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8A9F" w14:textId="5D9B85A4" w:rsidR="00835B85" w:rsidRPr="00F01B6F" w:rsidRDefault="00CE10B5" w:rsidP="00CE10B5">
      <w:pPr>
        <w:widowControl w:val="0"/>
        <w:jc w:val="both"/>
        <w:rPr>
          <w:rFonts w:ascii="Tahoma" w:hAnsi="Tahoma" w:cs="Tahoma"/>
          <w:sz w:val="20"/>
        </w:rPr>
      </w:pPr>
      <w:r w:rsidRPr="00F01B6F">
        <w:rPr>
          <w:rFonts w:ascii="Tahoma" w:hAnsi="Tahoma" w:cs="Tahoma"/>
          <w:sz w:val="20"/>
        </w:rPr>
        <w:tab/>
      </w:r>
    </w:p>
    <w:p w14:paraId="5963DD8B" w14:textId="77777777" w:rsidR="000106E9" w:rsidRDefault="00282A14" w:rsidP="00282A14">
      <w:pPr>
        <w:autoSpaceDE w:val="0"/>
        <w:autoSpaceDN w:val="0"/>
        <w:adjustRightInd w:val="0"/>
        <w:jc w:val="center"/>
        <w:rPr>
          <w:rFonts w:ascii="Tahoma" w:hAnsi="Tahoma" w:cs="Tahoma"/>
          <w:b/>
          <w:bCs/>
          <w:sz w:val="32"/>
          <w:szCs w:val="32"/>
        </w:rPr>
      </w:pPr>
      <w:r w:rsidRPr="00F01B6F">
        <w:rPr>
          <w:rFonts w:ascii="Tahoma" w:hAnsi="Tahoma" w:cs="Tahoma"/>
          <w:b/>
          <w:bCs/>
          <w:sz w:val="32"/>
          <w:szCs w:val="32"/>
        </w:rPr>
        <w:t>KUPNÍ SMLOUVA</w:t>
      </w:r>
      <w:r w:rsidR="000106E9">
        <w:rPr>
          <w:rFonts w:ascii="Tahoma" w:hAnsi="Tahoma" w:cs="Tahoma"/>
          <w:b/>
          <w:bCs/>
          <w:sz w:val="32"/>
          <w:szCs w:val="32"/>
        </w:rPr>
        <w:t xml:space="preserve"> </w:t>
      </w:r>
    </w:p>
    <w:p w14:paraId="779AE6FA" w14:textId="784A6725" w:rsidR="00282A14" w:rsidRPr="00F01B6F" w:rsidRDefault="000106E9" w:rsidP="00282A14">
      <w:pPr>
        <w:autoSpaceDE w:val="0"/>
        <w:autoSpaceDN w:val="0"/>
        <w:adjustRightInd w:val="0"/>
        <w:jc w:val="center"/>
        <w:rPr>
          <w:rFonts w:ascii="Tahoma" w:hAnsi="Tahoma" w:cs="Tahoma"/>
          <w:b/>
          <w:bCs/>
          <w:sz w:val="32"/>
          <w:szCs w:val="32"/>
        </w:rPr>
      </w:pPr>
      <w:r>
        <w:rPr>
          <w:rFonts w:ascii="Tahoma" w:hAnsi="Tahoma" w:cs="Tahoma"/>
          <w:b/>
          <w:bCs/>
          <w:sz w:val="32"/>
          <w:szCs w:val="32"/>
        </w:rPr>
        <w:t>č. _______</w:t>
      </w:r>
    </w:p>
    <w:p w14:paraId="555D4CD3" w14:textId="699453A7" w:rsidR="00282A14" w:rsidRPr="00F01B6F" w:rsidRDefault="00282A14" w:rsidP="00282A14">
      <w:pPr>
        <w:autoSpaceDE w:val="0"/>
        <w:autoSpaceDN w:val="0"/>
        <w:adjustRightInd w:val="0"/>
        <w:jc w:val="center"/>
        <w:rPr>
          <w:rFonts w:ascii="Tahoma" w:hAnsi="Tahoma" w:cs="Tahoma"/>
          <w:b/>
          <w:bCs/>
          <w:sz w:val="32"/>
          <w:szCs w:val="32"/>
        </w:rPr>
      </w:pPr>
    </w:p>
    <w:p w14:paraId="7759189C" w14:textId="4DDC81E9" w:rsidR="00282A14" w:rsidRPr="00F01B6F" w:rsidRDefault="00282A14" w:rsidP="00282A14">
      <w:pPr>
        <w:autoSpaceDE w:val="0"/>
        <w:autoSpaceDN w:val="0"/>
        <w:adjustRightInd w:val="0"/>
        <w:jc w:val="center"/>
        <w:rPr>
          <w:rFonts w:ascii="Tahoma" w:hAnsi="Tahoma" w:cs="Tahoma"/>
          <w:sz w:val="20"/>
        </w:rPr>
      </w:pPr>
      <w:r w:rsidRPr="00F01B6F">
        <w:rPr>
          <w:rFonts w:ascii="Tahoma" w:hAnsi="Tahoma" w:cs="Tahoma"/>
          <w:sz w:val="20"/>
        </w:rPr>
        <w:t>uzavřená podle ustanovení § 2079</w:t>
      </w:r>
      <w:r w:rsidR="0031550E">
        <w:rPr>
          <w:rFonts w:ascii="Tahoma" w:hAnsi="Tahoma" w:cs="Tahoma"/>
          <w:sz w:val="20"/>
        </w:rPr>
        <w:t xml:space="preserve"> zá</w:t>
      </w:r>
      <w:r w:rsidRPr="00F01B6F">
        <w:rPr>
          <w:rFonts w:ascii="Tahoma" w:hAnsi="Tahoma" w:cs="Tahoma"/>
          <w:sz w:val="20"/>
        </w:rPr>
        <w:t>kona</w:t>
      </w:r>
    </w:p>
    <w:p w14:paraId="30121055" w14:textId="77777777" w:rsidR="00282A14" w:rsidRPr="00F01B6F" w:rsidRDefault="00282A14" w:rsidP="00282A14">
      <w:pPr>
        <w:autoSpaceDE w:val="0"/>
        <w:autoSpaceDN w:val="0"/>
        <w:adjustRightInd w:val="0"/>
        <w:jc w:val="center"/>
        <w:rPr>
          <w:rFonts w:ascii="Tahoma" w:hAnsi="Tahoma" w:cs="Tahoma"/>
          <w:sz w:val="20"/>
        </w:rPr>
      </w:pPr>
      <w:r w:rsidRPr="00F01B6F">
        <w:rPr>
          <w:rFonts w:ascii="Tahoma" w:hAnsi="Tahoma" w:cs="Tahoma"/>
          <w:sz w:val="20"/>
        </w:rPr>
        <w:t xml:space="preserve">č. 89/2012, občanský zákoník, v platném znění, mezi níže uvedenými smluvními stranami </w:t>
      </w:r>
    </w:p>
    <w:p w14:paraId="400969DE" w14:textId="77777777" w:rsidR="00282A14" w:rsidRPr="00F01B6F" w:rsidRDefault="00282A14" w:rsidP="00282A14">
      <w:pPr>
        <w:autoSpaceDE w:val="0"/>
        <w:autoSpaceDN w:val="0"/>
        <w:adjustRightInd w:val="0"/>
        <w:jc w:val="center"/>
        <w:rPr>
          <w:rFonts w:ascii="Tahoma" w:hAnsi="Tahoma" w:cs="Tahoma"/>
          <w:i/>
          <w:iCs/>
          <w:sz w:val="20"/>
        </w:rPr>
      </w:pPr>
      <w:r w:rsidRPr="00F01B6F">
        <w:rPr>
          <w:rFonts w:ascii="Tahoma" w:hAnsi="Tahoma" w:cs="Tahoma"/>
          <w:i/>
          <w:iCs/>
          <w:sz w:val="20"/>
        </w:rPr>
        <w:t>(dále jako „</w:t>
      </w:r>
      <w:r w:rsidRPr="00F01B6F">
        <w:rPr>
          <w:rFonts w:ascii="Tahoma" w:hAnsi="Tahoma" w:cs="Tahoma"/>
          <w:b/>
          <w:bCs/>
          <w:i/>
          <w:iCs/>
          <w:sz w:val="20"/>
        </w:rPr>
        <w:t>kupní smlouva</w:t>
      </w:r>
      <w:r w:rsidRPr="00F01B6F">
        <w:rPr>
          <w:rFonts w:ascii="Tahoma" w:hAnsi="Tahoma" w:cs="Tahoma"/>
          <w:i/>
          <w:iCs/>
          <w:sz w:val="20"/>
        </w:rPr>
        <w:t xml:space="preserve">“) </w:t>
      </w:r>
    </w:p>
    <w:p w14:paraId="442F2D15" w14:textId="77777777" w:rsidR="00EC35A9" w:rsidRPr="00F01B6F" w:rsidRDefault="00EC35A9" w:rsidP="00A01AE7">
      <w:pPr>
        <w:jc w:val="both"/>
        <w:rPr>
          <w:rFonts w:ascii="Tahoma" w:hAnsi="Tahoma" w:cs="Tahoma"/>
          <w:i/>
          <w:iCs/>
          <w:sz w:val="20"/>
        </w:rPr>
      </w:pPr>
    </w:p>
    <w:p w14:paraId="60E16AC0" w14:textId="77777777" w:rsidR="00EC35A9" w:rsidRPr="00F01B6F" w:rsidRDefault="00EC35A9" w:rsidP="00A01AE7">
      <w:pPr>
        <w:jc w:val="both"/>
        <w:rPr>
          <w:rFonts w:ascii="Tahoma" w:hAnsi="Tahoma" w:cs="Tahoma"/>
          <w:i/>
          <w:iCs/>
          <w:sz w:val="20"/>
        </w:rPr>
      </w:pPr>
    </w:p>
    <w:p w14:paraId="42C925B6" w14:textId="77777777" w:rsidR="00EC35A9" w:rsidRPr="00F01B6F" w:rsidRDefault="00EC35A9" w:rsidP="00C101E1">
      <w:pPr>
        <w:pStyle w:val="Bezmezer"/>
        <w:numPr>
          <w:ilvl w:val="0"/>
          <w:numId w:val="1"/>
        </w:numPr>
        <w:ind w:left="284"/>
        <w:rPr>
          <w:rFonts w:ascii="Tahoma" w:hAnsi="Tahoma" w:cs="Tahoma"/>
          <w:b/>
          <w:bCs/>
          <w:sz w:val="20"/>
        </w:rPr>
      </w:pPr>
      <w:r w:rsidRPr="00F01B6F">
        <w:rPr>
          <w:rFonts w:ascii="Tahoma" w:hAnsi="Tahoma" w:cs="Tahoma"/>
          <w:b/>
          <w:bCs/>
          <w:sz w:val="20"/>
        </w:rPr>
        <w:t xml:space="preserve">Obec Vohančice </w:t>
      </w:r>
    </w:p>
    <w:p w14:paraId="39B8886A" w14:textId="77777777" w:rsidR="00EC35A9" w:rsidRPr="00F01B6F" w:rsidRDefault="00EC35A9" w:rsidP="00E50D8C">
      <w:pPr>
        <w:pStyle w:val="Bezmezer"/>
        <w:ind w:left="284"/>
        <w:rPr>
          <w:rFonts w:ascii="Tahoma" w:hAnsi="Tahoma" w:cs="Tahoma"/>
          <w:sz w:val="20"/>
        </w:rPr>
      </w:pPr>
      <w:r w:rsidRPr="00F01B6F">
        <w:rPr>
          <w:rFonts w:ascii="Tahoma" w:hAnsi="Tahoma" w:cs="Tahoma"/>
          <w:sz w:val="20"/>
        </w:rPr>
        <w:t xml:space="preserve">se sídlem Vohančice </w:t>
      </w:r>
      <w:r w:rsidR="003E7250" w:rsidRPr="00F01B6F">
        <w:rPr>
          <w:rFonts w:ascii="Tahoma" w:hAnsi="Tahoma" w:cs="Tahoma"/>
          <w:sz w:val="20"/>
        </w:rPr>
        <w:t>29</w:t>
      </w:r>
      <w:r w:rsidRPr="00F01B6F">
        <w:rPr>
          <w:rFonts w:ascii="Tahoma" w:hAnsi="Tahoma" w:cs="Tahoma"/>
          <w:sz w:val="20"/>
        </w:rPr>
        <w:t>, PSČ 666 01, IČ 00366013</w:t>
      </w:r>
    </w:p>
    <w:p w14:paraId="7756276A" w14:textId="77777777" w:rsidR="00EC35A9" w:rsidRPr="00F01B6F" w:rsidRDefault="00EC35A9" w:rsidP="00E50D8C">
      <w:pPr>
        <w:pStyle w:val="Bezmezer"/>
        <w:ind w:left="284"/>
        <w:rPr>
          <w:rFonts w:ascii="Tahoma" w:hAnsi="Tahoma" w:cs="Tahoma"/>
          <w:sz w:val="20"/>
        </w:rPr>
      </w:pPr>
      <w:r w:rsidRPr="00F01B6F">
        <w:rPr>
          <w:rFonts w:ascii="Tahoma" w:hAnsi="Tahoma" w:cs="Tahoma"/>
          <w:sz w:val="20"/>
        </w:rPr>
        <w:t xml:space="preserve">zastoupena starostou obce, panem Ing. Petrem Blahákem </w:t>
      </w:r>
    </w:p>
    <w:p w14:paraId="3F3316B4" w14:textId="77777777" w:rsidR="00B8723B" w:rsidRPr="00F01B6F" w:rsidRDefault="00B8723B" w:rsidP="00E50D8C">
      <w:pPr>
        <w:ind w:left="284"/>
        <w:jc w:val="both"/>
        <w:rPr>
          <w:rFonts w:ascii="Tahoma" w:hAnsi="Tahoma" w:cs="Tahoma"/>
          <w:sz w:val="20"/>
        </w:rPr>
      </w:pPr>
    </w:p>
    <w:p w14:paraId="25FAC159" w14:textId="77777777" w:rsidR="00282A14" w:rsidRPr="00F01B6F" w:rsidRDefault="00B8723B" w:rsidP="00E50D8C">
      <w:pPr>
        <w:ind w:left="284"/>
        <w:jc w:val="both"/>
        <w:rPr>
          <w:rFonts w:ascii="Tahoma" w:hAnsi="Tahoma" w:cs="Tahoma"/>
          <w:i/>
          <w:sz w:val="20"/>
        </w:rPr>
      </w:pPr>
      <w:r w:rsidRPr="00F01B6F">
        <w:rPr>
          <w:rFonts w:ascii="Tahoma" w:hAnsi="Tahoma" w:cs="Tahoma"/>
          <w:i/>
          <w:sz w:val="20"/>
        </w:rPr>
        <w:t xml:space="preserve">na straně jedné </w:t>
      </w:r>
    </w:p>
    <w:p w14:paraId="1FD83186" w14:textId="77777777" w:rsidR="00A01AE7" w:rsidRPr="00F01B6F" w:rsidRDefault="00D52E6A" w:rsidP="00E50D8C">
      <w:pPr>
        <w:ind w:left="284"/>
        <w:jc w:val="both"/>
        <w:rPr>
          <w:rFonts w:ascii="Tahoma" w:hAnsi="Tahoma" w:cs="Tahoma"/>
          <w:i/>
          <w:sz w:val="20"/>
        </w:rPr>
      </w:pPr>
      <w:r w:rsidRPr="00F01B6F">
        <w:rPr>
          <w:rFonts w:ascii="Tahoma" w:hAnsi="Tahoma" w:cs="Tahoma"/>
          <w:i/>
          <w:sz w:val="20"/>
        </w:rPr>
        <w:t xml:space="preserve">dále </w:t>
      </w:r>
      <w:r w:rsidR="00EC35A9" w:rsidRPr="00F01B6F">
        <w:rPr>
          <w:rFonts w:ascii="Tahoma" w:hAnsi="Tahoma" w:cs="Tahoma"/>
          <w:i/>
          <w:sz w:val="20"/>
        </w:rPr>
        <w:t>jen</w:t>
      </w:r>
      <w:r w:rsidR="00282A14" w:rsidRPr="00F01B6F">
        <w:rPr>
          <w:rFonts w:ascii="Tahoma" w:hAnsi="Tahoma" w:cs="Tahoma"/>
          <w:i/>
          <w:sz w:val="20"/>
        </w:rPr>
        <w:t xml:space="preserve"> jako </w:t>
      </w:r>
      <w:r w:rsidR="00E50D8C" w:rsidRPr="00F01B6F">
        <w:rPr>
          <w:rFonts w:ascii="Tahoma" w:hAnsi="Tahoma" w:cs="Tahoma"/>
          <w:i/>
          <w:sz w:val="20"/>
        </w:rPr>
        <w:t>„</w:t>
      </w:r>
      <w:r w:rsidR="00EC35A9" w:rsidRPr="00F01B6F">
        <w:rPr>
          <w:rFonts w:ascii="Tahoma" w:hAnsi="Tahoma" w:cs="Tahoma"/>
          <w:b/>
          <w:bCs/>
          <w:i/>
          <w:sz w:val="20"/>
        </w:rPr>
        <w:t>prodávající</w:t>
      </w:r>
      <w:r w:rsidR="00E50D8C" w:rsidRPr="00F01B6F">
        <w:rPr>
          <w:rFonts w:ascii="Tahoma" w:hAnsi="Tahoma" w:cs="Tahoma"/>
          <w:b/>
          <w:bCs/>
          <w:i/>
          <w:sz w:val="20"/>
        </w:rPr>
        <w:t>“</w:t>
      </w:r>
      <w:r w:rsidR="00EC35A9" w:rsidRPr="00F01B6F">
        <w:rPr>
          <w:rFonts w:ascii="Tahoma" w:hAnsi="Tahoma" w:cs="Tahoma"/>
          <w:b/>
          <w:bCs/>
          <w:i/>
          <w:sz w:val="20"/>
        </w:rPr>
        <w:t xml:space="preserve"> </w:t>
      </w:r>
    </w:p>
    <w:p w14:paraId="43F0B261" w14:textId="77777777" w:rsidR="00240F48" w:rsidRPr="00F01B6F" w:rsidRDefault="00240F48" w:rsidP="00E50D8C">
      <w:pPr>
        <w:ind w:left="284"/>
        <w:jc w:val="both"/>
        <w:rPr>
          <w:rFonts w:ascii="Tahoma" w:hAnsi="Tahoma" w:cs="Tahoma"/>
          <w:sz w:val="20"/>
        </w:rPr>
      </w:pPr>
    </w:p>
    <w:p w14:paraId="03F7FEC5" w14:textId="77777777" w:rsidR="00A01AE7" w:rsidRPr="00F01B6F" w:rsidRDefault="00A01AE7" w:rsidP="00E50D8C">
      <w:pPr>
        <w:ind w:left="284"/>
        <w:jc w:val="both"/>
        <w:rPr>
          <w:rFonts w:ascii="Tahoma" w:hAnsi="Tahoma" w:cs="Tahoma"/>
          <w:sz w:val="20"/>
        </w:rPr>
      </w:pPr>
      <w:r w:rsidRPr="00F01B6F">
        <w:rPr>
          <w:rFonts w:ascii="Tahoma" w:hAnsi="Tahoma" w:cs="Tahoma"/>
          <w:sz w:val="20"/>
        </w:rPr>
        <w:t>a</w:t>
      </w:r>
    </w:p>
    <w:p w14:paraId="5BF582A3" w14:textId="77777777" w:rsidR="00A01AE7" w:rsidRPr="00F01B6F" w:rsidRDefault="00A01AE7" w:rsidP="00E50D8C">
      <w:pPr>
        <w:ind w:left="284"/>
        <w:jc w:val="both"/>
        <w:rPr>
          <w:rFonts w:ascii="Tahoma" w:hAnsi="Tahoma" w:cs="Tahoma"/>
          <w:sz w:val="20"/>
        </w:rPr>
      </w:pPr>
    </w:p>
    <w:p w14:paraId="74A19475" w14:textId="77777777" w:rsidR="006E1305" w:rsidRPr="00F01B6F" w:rsidRDefault="006E1305" w:rsidP="00C101E1">
      <w:pPr>
        <w:numPr>
          <w:ilvl w:val="0"/>
          <w:numId w:val="1"/>
        </w:numPr>
        <w:ind w:left="284" w:right="130"/>
        <w:rPr>
          <w:rFonts w:ascii="Tahoma" w:hAnsi="Tahoma" w:cs="Tahoma"/>
          <w:b/>
          <w:bCs/>
          <w:sz w:val="20"/>
        </w:rPr>
      </w:pPr>
      <w:r w:rsidRPr="00F01B6F">
        <w:rPr>
          <w:rFonts w:ascii="Tahoma" w:hAnsi="Tahoma" w:cs="Tahoma"/>
          <w:b/>
          <w:bCs/>
          <w:sz w:val="20"/>
        </w:rPr>
        <w:t>Jméno a příjmení ________________</w:t>
      </w:r>
    </w:p>
    <w:p w14:paraId="75C94642" w14:textId="77777777" w:rsidR="006E1305" w:rsidRPr="00F01B6F" w:rsidRDefault="006E1305" w:rsidP="006E1305">
      <w:pPr>
        <w:ind w:left="284" w:right="130"/>
        <w:rPr>
          <w:rFonts w:ascii="Tahoma" w:hAnsi="Tahoma" w:cs="Tahoma"/>
          <w:sz w:val="20"/>
        </w:rPr>
      </w:pPr>
      <w:r w:rsidRPr="00F01B6F">
        <w:rPr>
          <w:rFonts w:ascii="Tahoma" w:hAnsi="Tahoma" w:cs="Tahoma"/>
          <w:sz w:val="20"/>
        </w:rPr>
        <w:t>r.č. ___________</w:t>
      </w:r>
    </w:p>
    <w:p w14:paraId="4599589F" w14:textId="77777777" w:rsidR="00B8723B" w:rsidRPr="00F01B6F" w:rsidRDefault="006E1305" w:rsidP="006E1305">
      <w:pPr>
        <w:ind w:left="284" w:right="130"/>
        <w:rPr>
          <w:rFonts w:ascii="Tahoma" w:hAnsi="Tahoma" w:cs="Tahoma"/>
          <w:sz w:val="20"/>
        </w:rPr>
      </w:pPr>
      <w:r w:rsidRPr="00F01B6F">
        <w:rPr>
          <w:rFonts w:ascii="Tahoma" w:hAnsi="Tahoma" w:cs="Tahoma"/>
          <w:sz w:val="20"/>
        </w:rPr>
        <w:t>bytem _______________________</w:t>
      </w:r>
      <w:r w:rsidR="00B8723B" w:rsidRPr="00F01B6F">
        <w:rPr>
          <w:rFonts w:ascii="Tahoma" w:hAnsi="Tahoma" w:cs="Tahoma"/>
          <w:sz w:val="20"/>
        </w:rPr>
        <w:t xml:space="preserve"> </w:t>
      </w:r>
    </w:p>
    <w:p w14:paraId="26E9B556" w14:textId="77777777" w:rsidR="00423CB8" w:rsidRPr="00F01B6F" w:rsidRDefault="00423CB8" w:rsidP="00E50D8C">
      <w:pPr>
        <w:ind w:left="284" w:right="130"/>
        <w:rPr>
          <w:rFonts w:ascii="Tahoma" w:hAnsi="Tahoma" w:cs="Tahoma"/>
          <w:sz w:val="20"/>
          <w:highlight w:val="yellow"/>
        </w:rPr>
      </w:pPr>
    </w:p>
    <w:p w14:paraId="6EDE7B75" w14:textId="77777777" w:rsidR="00282A14" w:rsidRPr="00F01B6F" w:rsidRDefault="00423CB8" w:rsidP="00D878B4">
      <w:pPr>
        <w:ind w:left="284" w:right="130"/>
        <w:jc w:val="both"/>
        <w:rPr>
          <w:rFonts w:ascii="Tahoma" w:hAnsi="Tahoma" w:cs="Tahoma"/>
          <w:sz w:val="20"/>
        </w:rPr>
      </w:pPr>
      <w:r w:rsidRPr="00F01B6F">
        <w:rPr>
          <w:rFonts w:ascii="Tahoma" w:hAnsi="Tahoma" w:cs="Tahoma"/>
          <w:sz w:val="20"/>
          <w:highlight w:val="yellow"/>
        </w:rPr>
        <w:t>(</w:t>
      </w:r>
      <w:r w:rsidR="00446EEA" w:rsidRPr="00F01B6F">
        <w:rPr>
          <w:rFonts w:ascii="Tahoma" w:hAnsi="Tahoma" w:cs="Tahoma"/>
          <w:sz w:val="20"/>
          <w:highlight w:val="yellow"/>
        </w:rPr>
        <w:t xml:space="preserve">BUDE </w:t>
      </w:r>
      <w:proofErr w:type="gramStart"/>
      <w:r w:rsidR="00446EEA" w:rsidRPr="00F01B6F">
        <w:rPr>
          <w:rFonts w:ascii="Tahoma" w:hAnsi="Tahoma" w:cs="Tahoma"/>
          <w:sz w:val="20"/>
          <w:highlight w:val="yellow"/>
        </w:rPr>
        <w:t>DOPLNĚNO</w:t>
      </w:r>
      <w:r w:rsidR="00446EEA" w:rsidRPr="00F01B6F">
        <w:rPr>
          <w:rFonts w:ascii="Tahoma" w:hAnsi="Tahoma" w:cs="Tahoma"/>
          <w:sz w:val="20"/>
        </w:rPr>
        <w:t xml:space="preserve"> - </w:t>
      </w:r>
      <w:r w:rsidRPr="00F01B6F">
        <w:rPr>
          <w:rFonts w:ascii="Tahoma" w:hAnsi="Tahoma" w:cs="Tahoma"/>
          <w:sz w:val="20"/>
          <w:highlight w:val="yellow"/>
        </w:rPr>
        <w:t>strana</w:t>
      </w:r>
      <w:proofErr w:type="gramEnd"/>
      <w:r w:rsidRPr="00F01B6F">
        <w:rPr>
          <w:rFonts w:ascii="Tahoma" w:hAnsi="Tahoma" w:cs="Tahoma"/>
          <w:sz w:val="20"/>
          <w:highlight w:val="yellow"/>
        </w:rPr>
        <w:t xml:space="preserve"> kupující bude upřesněna v návaznosti na počet osob na straně kupující – manželé, jeden kupující, více kupujících</w:t>
      </w:r>
      <w:r w:rsidR="00D878B4" w:rsidRPr="00F01B6F">
        <w:rPr>
          <w:rFonts w:ascii="Tahoma" w:hAnsi="Tahoma" w:cs="Tahoma"/>
          <w:sz w:val="20"/>
          <w:highlight w:val="yellow"/>
        </w:rPr>
        <w:t xml:space="preserve"> - podílové spoluvlastnictví</w:t>
      </w:r>
      <w:r w:rsidRPr="00F01B6F">
        <w:rPr>
          <w:rFonts w:ascii="Tahoma" w:hAnsi="Tahoma" w:cs="Tahoma"/>
          <w:sz w:val="20"/>
          <w:highlight w:val="yellow"/>
        </w:rPr>
        <w:t>).</w:t>
      </w:r>
      <w:r w:rsidRPr="00F01B6F">
        <w:rPr>
          <w:rFonts w:ascii="Tahoma" w:hAnsi="Tahoma" w:cs="Tahoma"/>
          <w:sz w:val="20"/>
        </w:rPr>
        <w:t xml:space="preserve"> </w:t>
      </w:r>
    </w:p>
    <w:p w14:paraId="683321D3" w14:textId="77777777" w:rsidR="00423CB8" w:rsidRPr="00F01B6F" w:rsidRDefault="00423CB8" w:rsidP="00E50D8C">
      <w:pPr>
        <w:ind w:left="284" w:right="130"/>
        <w:rPr>
          <w:rFonts w:ascii="Tahoma" w:hAnsi="Tahoma" w:cs="Tahoma"/>
          <w:sz w:val="20"/>
        </w:rPr>
      </w:pPr>
    </w:p>
    <w:p w14:paraId="0CA59244" w14:textId="77777777" w:rsidR="00282A14" w:rsidRPr="00F01B6F" w:rsidRDefault="00B8723B" w:rsidP="00B8723B">
      <w:pPr>
        <w:ind w:firstLine="284"/>
        <w:jc w:val="both"/>
        <w:rPr>
          <w:rFonts w:ascii="Tahoma" w:hAnsi="Tahoma" w:cs="Tahoma"/>
          <w:i/>
          <w:sz w:val="20"/>
        </w:rPr>
      </w:pPr>
      <w:r w:rsidRPr="00F01B6F">
        <w:rPr>
          <w:rFonts w:ascii="Tahoma" w:hAnsi="Tahoma" w:cs="Tahoma"/>
          <w:i/>
          <w:sz w:val="20"/>
        </w:rPr>
        <w:t xml:space="preserve">na straně druhé </w:t>
      </w:r>
    </w:p>
    <w:p w14:paraId="46E902C9" w14:textId="77777777" w:rsidR="00D52E6A" w:rsidRPr="00F01B6F" w:rsidRDefault="00EC35A9" w:rsidP="00B8723B">
      <w:pPr>
        <w:ind w:firstLine="284"/>
        <w:jc w:val="both"/>
        <w:rPr>
          <w:rFonts w:ascii="Tahoma" w:hAnsi="Tahoma" w:cs="Tahoma"/>
          <w:b/>
          <w:bCs/>
          <w:i/>
          <w:sz w:val="20"/>
        </w:rPr>
      </w:pPr>
      <w:r w:rsidRPr="00F01B6F">
        <w:rPr>
          <w:rFonts w:ascii="Tahoma" w:hAnsi="Tahoma" w:cs="Tahoma"/>
          <w:i/>
          <w:sz w:val="20"/>
        </w:rPr>
        <w:t>dále jen</w:t>
      </w:r>
      <w:r w:rsidR="00B8723B" w:rsidRPr="00F01B6F">
        <w:rPr>
          <w:rFonts w:ascii="Tahoma" w:hAnsi="Tahoma" w:cs="Tahoma"/>
          <w:i/>
          <w:sz w:val="20"/>
        </w:rPr>
        <w:t xml:space="preserve"> </w:t>
      </w:r>
      <w:r w:rsidR="008A53D0" w:rsidRPr="00F01B6F">
        <w:rPr>
          <w:rFonts w:ascii="Tahoma" w:hAnsi="Tahoma" w:cs="Tahoma"/>
          <w:i/>
          <w:sz w:val="20"/>
        </w:rPr>
        <w:t xml:space="preserve">jako </w:t>
      </w:r>
      <w:r w:rsidR="00E50D8C" w:rsidRPr="00F01B6F">
        <w:rPr>
          <w:rFonts w:ascii="Tahoma" w:hAnsi="Tahoma" w:cs="Tahoma"/>
          <w:i/>
          <w:sz w:val="20"/>
        </w:rPr>
        <w:t>„</w:t>
      </w:r>
      <w:r w:rsidRPr="00F01B6F">
        <w:rPr>
          <w:rFonts w:ascii="Tahoma" w:hAnsi="Tahoma" w:cs="Tahoma"/>
          <w:b/>
          <w:bCs/>
          <w:i/>
          <w:sz w:val="20"/>
        </w:rPr>
        <w:t>kupující</w:t>
      </w:r>
      <w:r w:rsidR="00E50D8C" w:rsidRPr="00F01B6F">
        <w:rPr>
          <w:rFonts w:ascii="Tahoma" w:hAnsi="Tahoma" w:cs="Tahoma"/>
          <w:b/>
          <w:bCs/>
          <w:i/>
          <w:sz w:val="20"/>
        </w:rPr>
        <w:t>“</w:t>
      </w:r>
    </w:p>
    <w:p w14:paraId="741CA8D1" w14:textId="77777777" w:rsidR="00BC6169" w:rsidRPr="00F01B6F" w:rsidRDefault="00BC6169" w:rsidP="00E50D8C">
      <w:pPr>
        <w:ind w:left="284"/>
        <w:jc w:val="both"/>
        <w:rPr>
          <w:rFonts w:ascii="Tahoma" w:hAnsi="Tahoma" w:cs="Tahoma"/>
          <w:sz w:val="20"/>
        </w:rPr>
      </w:pPr>
    </w:p>
    <w:p w14:paraId="0A8544ED" w14:textId="77777777" w:rsidR="000E5151" w:rsidRPr="00F01B6F" w:rsidRDefault="000E5151" w:rsidP="00E50D8C">
      <w:pPr>
        <w:ind w:left="284"/>
        <w:jc w:val="both"/>
        <w:rPr>
          <w:rFonts w:ascii="Tahoma" w:hAnsi="Tahoma" w:cs="Tahoma"/>
          <w:b/>
          <w:sz w:val="20"/>
        </w:rPr>
      </w:pPr>
    </w:p>
    <w:p w14:paraId="35B1FA43" w14:textId="77777777" w:rsidR="00720CE8" w:rsidRPr="00F01B6F" w:rsidRDefault="000A4854" w:rsidP="000A4854">
      <w:pPr>
        <w:widowControl w:val="0"/>
        <w:jc w:val="center"/>
        <w:rPr>
          <w:rFonts w:ascii="Tahoma" w:hAnsi="Tahoma" w:cs="Tahoma"/>
          <w:b/>
          <w:sz w:val="20"/>
        </w:rPr>
      </w:pPr>
      <w:r w:rsidRPr="00F01B6F">
        <w:rPr>
          <w:rFonts w:ascii="Tahoma" w:hAnsi="Tahoma" w:cs="Tahoma"/>
          <w:b/>
          <w:sz w:val="20"/>
        </w:rPr>
        <w:t xml:space="preserve">Článek </w:t>
      </w:r>
      <w:r w:rsidR="00720CE8" w:rsidRPr="00F01B6F">
        <w:rPr>
          <w:rFonts w:ascii="Tahoma" w:hAnsi="Tahoma" w:cs="Tahoma"/>
          <w:b/>
          <w:sz w:val="20"/>
        </w:rPr>
        <w:t>I.</w:t>
      </w:r>
    </w:p>
    <w:p w14:paraId="07DA9EBB" w14:textId="77777777" w:rsidR="000A4854" w:rsidRPr="00F01B6F" w:rsidRDefault="000A4854" w:rsidP="000A4854">
      <w:pPr>
        <w:widowControl w:val="0"/>
        <w:jc w:val="center"/>
        <w:rPr>
          <w:rFonts w:ascii="Tahoma" w:hAnsi="Tahoma" w:cs="Tahoma"/>
          <w:b/>
          <w:sz w:val="20"/>
        </w:rPr>
      </w:pPr>
      <w:r w:rsidRPr="00F01B6F">
        <w:rPr>
          <w:rFonts w:ascii="Tahoma" w:hAnsi="Tahoma" w:cs="Tahoma"/>
          <w:b/>
          <w:sz w:val="20"/>
        </w:rPr>
        <w:t>Předmět převodu</w:t>
      </w:r>
    </w:p>
    <w:p w14:paraId="69081CDC" w14:textId="77777777" w:rsidR="00BC6169" w:rsidRPr="00F01B6F" w:rsidRDefault="00BC6169" w:rsidP="00720CE8">
      <w:pPr>
        <w:widowControl w:val="0"/>
        <w:jc w:val="center"/>
        <w:rPr>
          <w:rFonts w:ascii="Tahoma" w:hAnsi="Tahoma" w:cs="Tahoma"/>
          <w:sz w:val="20"/>
        </w:rPr>
      </w:pPr>
    </w:p>
    <w:p w14:paraId="77481536" w14:textId="77777777" w:rsidR="0094101C" w:rsidRPr="00F01B6F" w:rsidRDefault="00240F48" w:rsidP="000B1868">
      <w:pPr>
        <w:numPr>
          <w:ilvl w:val="0"/>
          <w:numId w:val="3"/>
        </w:numPr>
        <w:tabs>
          <w:tab w:val="left" w:pos="284"/>
        </w:tabs>
        <w:spacing w:after="120" w:line="264" w:lineRule="auto"/>
        <w:ind w:left="284"/>
        <w:jc w:val="both"/>
        <w:rPr>
          <w:rFonts w:ascii="Tahoma" w:hAnsi="Tahoma" w:cs="Tahoma"/>
          <w:sz w:val="20"/>
        </w:rPr>
      </w:pPr>
      <w:r w:rsidRPr="00F01B6F">
        <w:rPr>
          <w:rFonts w:ascii="Tahoma" w:hAnsi="Tahoma" w:cs="Tahoma"/>
          <w:sz w:val="20"/>
        </w:rPr>
        <w:t>P</w:t>
      </w:r>
      <w:r w:rsidR="00DB2951" w:rsidRPr="00F01B6F">
        <w:rPr>
          <w:rFonts w:ascii="Tahoma" w:hAnsi="Tahoma" w:cs="Tahoma"/>
          <w:sz w:val="20"/>
        </w:rPr>
        <w:t>rodávající prohlašuje</w:t>
      </w:r>
      <w:r w:rsidRPr="00F01B6F">
        <w:rPr>
          <w:rFonts w:ascii="Tahoma" w:hAnsi="Tahoma" w:cs="Tahoma"/>
          <w:sz w:val="20"/>
        </w:rPr>
        <w:t xml:space="preserve">, že </w:t>
      </w:r>
      <w:r w:rsidR="000B1868" w:rsidRPr="00F01B6F">
        <w:rPr>
          <w:rFonts w:ascii="Tahoma" w:hAnsi="Tahoma" w:cs="Tahoma"/>
          <w:sz w:val="20"/>
        </w:rPr>
        <w:t xml:space="preserve">jí </w:t>
      </w:r>
      <w:r w:rsidR="006E1305" w:rsidRPr="00F01B6F">
        <w:rPr>
          <w:rFonts w:ascii="Tahoma" w:hAnsi="Tahoma" w:cs="Tahoma"/>
          <w:sz w:val="20"/>
        </w:rPr>
        <w:t xml:space="preserve">náleží pozemek parc. č. </w:t>
      </w:r>
      <w:r w:rsidR="00D878B4" w:rsidRPr="00F01B6F">
        <w:rPr>
          <w:rFonts w:ascii="Tahoma" w:hAnsi="Tahoma" w:cs="Tahoma"/>
          <w:sz w:val="20"/>
        </w:rPr>
        <w:t>(</w:t>
      </w:r>
      <w:r w:rsidR="00423CB8" w:rsidRPr="00F01B6F">
        <w:rPr>
          <w:rFonts w:ascii="Tahoma" w:hAnsi="Tahoma" w:cs="Tahoma"/>
          <w:sz w:val="20"/>
          <w:highlight w:val="yellow"/>
        </w:rPr>
        <w:t>BUDE DOPLNĚNO</w:t>
      </w:r>
      <w:r w:rsidR="00423CB8" w:rsidRPr="00F01B6F">
        <w:rPr>
          <w:rFonts w:ascii="Tahoma" w:hAnsi="Tahoma" w:cs="Tahoma"/>
          <w:sz w:val="20"/>
        </w:rPr>
        <w:t>),</w:t>
      </w:r>
      <w:r w:rsidR="006E1305" w:rsidRPr="00F01B6F">
        <w:rPr>
          <w:rFonts w:ascii="Tahoma" w:hAnsi="Tahoma" w:cs="Tahoma"/>
          <w:sz w:val="20"/>
        </w:rPr>
        <w:t xml:space="preserve"> orná půda, o výměře</w:t>
      </w:r>
      <w:r w:rsidR="00446EEA" w:rsidRPr="00F01B6F">
        <w:rPr>
          <w:rFonts w:ascii="Tahoma" w:hAnsi="Tahoma" w:cs="Tahoma"/>
          <w:sz w:val="20"/>
        </w:rPr>
        <w:t xml:space="preserve"> (</w:t>
      </w:r>
      <w:r w:rsidR="00446EEA" w:rsidRPr="00F01B6F">
        <w:rPr>
          <w:rFonts w:ascii="Tahoma" w:hAnsi="Tahoma" w:cs="Tahoma"/>
          <w:sz w:val="20"/>
          <w:highlight w:val="yellow"/>
        </w:rPr>
        <w:t>BUDE DOPLNĚNO</w:t>
      </w:r>
      <w:r w:rsidR="00446EEA" w:rsidRPr="00F01B6F">
        <w:rPr>
          <w:rFonts w:ascii="Tahoma" w:hAnsi="Tahoma" w:cs="Tahoma"/>
          <w:sz w:val="20"/>
        </w:rPr>
        <w:t>)</w:t>
      </w:r>
      <w:r w:rsidR="006E1305" w:rsidRPr="00F01B6F">
        <w:rPr>
          <w:rFonts w:ascii="Tahoma" w:hAnsi="Tahoma" w:cs="Tahoma"/>
          <w:sz w:val="20"/>
        </w:rPr>
        <w:t xml:space="preserve">, </w:t>
      </w:r>
      <w:r w:rsidR="00AD696A" w:rsidRPr="00F01B6F">
        <w:rPr>
          <w:rFonts w:ascii="Tahoma" w:hAnsi="Tahoma" w:cs="Tahoma"/>
          <w:sz w:val="20"/>
        </w:rPr>
        <w:t>v</w:t>
      </w:r>
      <w:r w:rsidR="0094101C" w:rsidRPr="00F01B6F">
        <w:rPr>
          <w:rFonts w:ascii="Tahoma" w:hAnsi="Tahoma" w:cs="Tahoma"/>
          <w:sz w:val="20"/>
        </w:rPr>
        <w:t xml:space="preserve"> obci a katastrálním území Vohančice </w:t>
      </w:r>
      <w:r w:rsidR="00AD696A" w:rsidRPr="00F01B6F">
        <w:rPr>
          <w:rFonts w:ascii="Tahoma" w:hAnsi="Tahoma" w:cs="Tahoma"/>
          <w:i/>
          <w:sz w:val="20"/>
        </w:rPr>
        <w:t>(</w:t>
      </w:r>
      <w:r w:rsidR="0094101C" w:rsidRPr="00F01B6F">
        <w:rPr>
          <w:rFonts w:ascii="Tahoma" w:hAnsi="Tahoma" w:cs="Tahoma"/>
          <w:i/>
          <w:sz w:val="20"/>
        </w:rPr>
        <w:t>dále jen „</w:t>
      </w:r>
      <w:r w:rsidR="0094101C" w:rsidRPr="00F01B6F">
        <w:rPr>
          <w:rFonts w:ascii="Tahoma" w:hAnsi="Tahoma" w:cs="Tahoma"/>
          <w:b/>
          <w:i/>
          <w:sz w:val="20"/>
        </w:rPr>
        <w:t xml:space="preserve">předmět převodu </w:t>
      </w:r>
      <w:r w:rsidR="0094101C" w:rsidRPr="00F01B6F">
        <w:rPr>
          <w:rFonts w:ascii="Tahoma" w:hAnsi="Tahoma" w:cs="Tahoma"/>
          <w:sz w:val="20"/>
        </w:rPr>
        <w:t>“).</w:t>
      </w:r>
      <w:r w:rsidR="00795E9B" w:rsidRPr="00F01B6F">
        <w:rPr>
          <w:rFonts w:ascii="Tahoma" w:hAnsi="Tahoma" w:cs="Tahoma"/>
          <w:sz w:val="20"/>
        </w:rPr>
        <w:t xml:space="preserve"> </w:t>
      </w:r>
    </w:p>
    <w:p w14:paraId="2362AB09" w14:textId="7E5DA05F" w:rsidR="00CE065D" w:rsidRPr="00F01B6F" w:rsidRDefault="00795E9B" w:rsidP="00CE065D">
      <w:pPr>
        <w:numPr>
          <w:ilvl w:val="0"/>
          <w:numId w:val="3"/>
        </w:numPr>
        <w:tabs>
          <w:tab w:val="left" w:pos="284"/>
        </w:tabs>
        <w:spacing w:after="120" w:line="264" w:lineRule="auto"/>
        <w:ind w:left="284"/>
        <w:jc w:val="both"/>
        <w:rPr>
          <w:rFonts w:ascii="Tahoma" w:hAnsi="Tahoma" w:cs="Tahoma"/>
          <w:sz w:val="20"/>
        </w:rPr>
      </w:pPr>
      <w:r w:rsidRPr="00F01B6F">
        <w:rPr>
          <w:rFonts w:ascii="Tahoma" w:hAnsi="Tahoma" w:cs="Tahoma"/>
          <w:sz w:val="20"/>
        </w:rPr>
        <w:t>Kupující be</w:t>
      </w:r>
      <w:r w:rsidR="00E9755B" w:rsidRPr="00F01B6F">
        <w:rPr>
          <w:rFonts w:ascii="Tahoma" w:hAnsi="Tahoma" w:cs="Tahoma"/>
          <w:sz w:val="20"/>
        </w:rPr>
        <w:t xml:space="preserve">re </w:t>
      </w:r>
      <w:r w:rsidRPr="00F01B6F">
        <w:rPr>
          <w:rFonts w:ascii="Tahoma" w:hAnsi="Tahoma" w:cs="Tahoma"/>
          <w:sz w:val="20"/>
        </w:rPr>
        <w:t>na vědomí, že</w:t>
      </w:r>
      <w:r w:rsidR="00E51E61" w:rsidRPr="00F01B6F">
        <w:rPr>
          <w:rFonts w:ascii="Tahoma" w:hAnsi="Tahoma" w:cs="Tahoma"/>
          <w:sz w:val="20"/>
        </w:rPr>
        <w:t xml:space="preserve"> </w:t>
      </w:r>
      <w:r w:rsidR="007D5016" w:rsidRPr="00F01B6F">
        <w:rPr>
          <w:rFonts w:ascii="Tahoma" w:hAnsi="Tahoma" w:cs="Tahoma"/>
          <w:sz w:val="20"/>
        </w:rPr>
        <w:t>předmět převodu</w:t>
      </w:r>
      <w:r w:rsidR="00E51E61" w:rsidRPr="00F01B6F">
        <w:rPr>
          <w:rFonts w:ascii="Tahoma" w:hAnsi="Tahoma" w:cs="Tahoma"/>
          <w:sz w:val="20"/>
        </w:rPr>
        <w:t xml:space="preserve"> je určen v souladu s </w:t>
      </w:r>
      <w:r w:rsidR="00B66390" w:rsidRPr="00F01B6F">
        <w:rPr>
          <w:rFonts w:ascii="Tahoma" w:hAnsi="Tahoma" w:cs="Tahoma"/>
          <w:sz w:val="20"/>
        </w:rPr>
        <w:t>Územním plánem obce Vohančice v platném znění (Úplné znění po vydání změny č. 2</w:t>
      </w:r>
      <w:r w:rsidR="004E4F04">
        <w:rPr>
          <w:rFonts w:ascii="Tahoma" w:hAnsi="Tahoma" w:cs="Tahoma"/>
          <w:sz w:val="20"/>
        </w:rPr>
        <w:t>, po vydání změny č. 3</w:t>
      </w:r>
      <w:r w:rsidR="00B66390" w:rsidRPr="00F01B6F">
        <w:rPr>
          <w:rFonts w:ascii="Tahoma" w:hAnsi="Tahoma" w:cs="Tahoma"/>
          <w:sz w:val="20"/>
        </w:rPr>
        <w:t>),</w:t>
      </w:r>
      <w:r w:rsidR="00E51E61" w:rsidRPr="00F01B6F">
        <w:rPr>
          <w:rFonts w:ascii="Tahoma" w:hAnsi="Tahoma" w:cs="Tahoma"/>
          <w:sz w:val="20"/>
        </w:rPr>
        <w:t xml:space="preserve"> ve znění změny č. 2, </w:t>
      </w:r>
      <w:r w:rsidR="004E4F04">
        <w:rPr>
          <w:rFonts w:ascii="Tahoma" w:hAnsi="Tahoma" w:cs="Tahoma"/>
          <w:sz w:val="20"/>
        </w:rPr>
        <w:t xml:space="preserve">ve znění změny č. 3, </w:t>
      </w:r>
      <w:r w:rsidR="000B1868" w:rsidRPr="00F01B6F">
        <w:rPr>
          <w:rFonts w:ascii="Tahoma" w:hAnsi="Tahoma" w:cs="Tahoma"/>
          <w:sz w:val="20"/>
        </w:rPr>
        <w:t xml:space="preserve">pro individuální rodinnou výstavbu. </w:t>
      </w:r>
      <w:r w:rsidR="00E51E61" w:rsidRPr="00F01B6F">
        <w:rPr>
          <w:rFonts w:ascii="Tahoma" w:hAnsi="Tahoma" w:cs="Tahoma"/>
          <w:sz w:val="20"/>
        </w:rPr>
        <w:t xml:space="preserve">Ke dni </w:t>
      </w:r>
      <w:r w:rsidR="000B1868" w:rsidRPr="00F01B6F">
        <w:rPr>
          <w:rFonts w:ascii="Tahoma" w:hAnsi="Tahoma" w:cs="Tahoma"/>
          <w:sz w:val="20"/>
        </w:rPr>
        <w:t xml:space="preserve">uzavření této smlouvy je </w:t>
      </w:r>
      <w:r w:rsidR="007D5016" w:rsidRPr="00F01B6F">
        <w:rPr>
          <w:rFonts w:ascii="Tahoma" w:hAnsi="Tahoma" w:cs="Tahoma"/>
          <w:sz w:val="20"/>
        </w:rPr>
        <w:t>předmět převodu</w:t>
      </w:r>
      <w:r w:rsidR="000B1868" w:rsidRPr="00F01B6F">
        <w:rPr>
          <w:rFonts w:ascii="Tahoma" w:hAnsi="Tahoma" w:cs="Tahoma"/>
          <w:sz w:val="20"/>
        </w:rPr>
        <w:t xml:space="preserve"> </w:t>
      </w:r>
      <w:r w:rsidR="00E51E61" w:rsidRPr="00F01B6F">
        <w:rPr>
          <w:rFonts w:ascii="Tahoma" w:hAnsi="Tahoma" w:cs="Tahoma"/>
          <w:sz w:val="20"/>
        </w:rPr>
        <w:t>bez napojení na dopravní a technickou infrastrukturu, bez inženýrských sítí (voda, kanalizace, optika, elektřina), jejichž povolení a vybudování bude zajišťovat za níže uvedených podmínek</w:t>
      </w:r>
      <w:r w:rsidR="000B1868" w:rsidRPr="00F01B6F">
        <w:rPr>
          <w:rFonts w:ascii="Tahoma" w:hAnsi="Tahoma" w:cs="Tahoma"/>
          <w:sz w:val="20"/>
        </w:rPr>
        <w:t xml:space="preserve"> prodávající </w:t>
      </w:r>
      <w:r w:rsidR="00E51E61" w:rsidRPr="00F01B6F">
        <w:rPr>
          <w:rFonts w:ascii="Tahoma" w:hAnsi="Tahoma" w:cs="Tahoma"/>
          <w:sz w:val="20"/>
        </w:rPr>
        <w:t xml:space="preserve">obec Vohančice, a to zcela na svoje náklady. </w:t>
      </w:r>
    </w:p>
    <w:p w14:paraId="1B4839D6" w14:textId="77777777" w:rsidR="007E1F87" w:rsidRPr="00F01B6F" w:rsidRDefault="007E1F87" w:rsidP="000A4854">
      <w:pPr>
        <w:widowControl w:val="0"/>
        <w:jc w:val="center"/>
        <w:rPr>
          <w:rFonts w:ascii="Tahoma" w:hAnsi="Tahoma" w:cs="Tahoma"/>
          <w:b/>
          <w:sz w:val="20"/>
        </w:rPr>
      </w:pPr>
    </w:p>
    <w:p w14:paraId="3CDF77BF" w14:textId="77777777" w:rsidR="000A4854" w:rsidRPr="00F01B6F" w:rsidRDefault="000A4854" w:rsidP="000A4854">
      <w:pPr>
        <w:widowControl w:val="0"/>
        <w:jc w:val="center"/>
        <w:rPr>
          <w:rFonts w:ascii="Tahoma" w:hAnsi="Tahoma" w:cs="Tahoma"/>
          <w:b/>
          <w:sz w:val="20"/>
        </w:rPr>
      </w:pPr>
      <w:r w:rsidRPr="00F01B6F">
        <w:rPr>
          <w:rFonts w:ascii="Tahoma" w:hAnsi="Tahoma" w:cs="Tahoma"/>
          <w:b/>
          <w:sz w:val="20"/>
        </w:rPr>
        <w:t xml:space="preserve">Článek </w:t>
      </w:r>
      <w:r w:rsidR="001803F5" w:rsidRPr="00F01B6F">
        <w:rPr>
          <w:rFonts w:ascii="Tahoma" w:hAnsi="Tahoma" w:cs="Tahoma"/>
          <w:b/>
          <w:sz w:val="20"/>
        </w:rPr>
        <w:t>I</w:t>
      </w:r>
      <w:r w:rsidRPr="00F01B6F">
        <w:rPr>
          <w:rFonts w:ascii="Tahoma" w:hAnsi="Tahoma" w:cs="Tahoma"/>
          <w:b/>
          <w:sz w:val="20"/>
        </w:rPr>
        <w:t>I.</w:t>
      </w:r>
    </w:p>
    <w:p w14:paraId="6401AC48" w14:textId="77777777" w:rsidR="000A4854" w:rsidRPr="00F01B6F" w:rsidRDefault="000A4854" w:rsidP="000A4854">
      <w:pPr>
        <w:widowControl w:val="0"/>
        <w:jc w:val="center"/>
        <w:rPr>
          <w:rFonts w:ascii="Tahoma" w:hAnsi="Tahoma" w:cs="Tahoma"/>
          <w:b/>
          <w:sz w:val="20"/>
        </w:rPr>
      </w:pPr>
      <w:r w:rsidRPr="00F01B6F">
        <w:rPr>
          <w:rFonts w:ascii="Tahoma" w:hAnsi="Tahoma" w:cs="Tahoma"/>
          <w:b/>
          <w:sz w:val="20"/>
        </w:rPr>
        <w:t xml:space="preserve">Kupní cena </w:t>
      </w:r>
    </w:p>
    <w:p w14:paraId="2F3B3474" w14:textId="77777777" w:rsidR="00BC6169" w:rsidRPr="00F01B6F" w:rsidRDefault="00BC6169" w:rsidP="00720CE8">
      <w:pPr>
        <w:jc w:val="center"/>
        <w:rPr>
          <w:rFonts w:ascii="Tahoma" w:hAnsi="Tahoma" w:cs="Tahoma"/>
          <w:b/>
          <w:sz w:val="20"/>
        </w:rPr>
      </w:pPr>
    </w:p>
    <w:p w14:paraId="0D580802" w14:textId="605AA758" w:rsidR="0080447A" w:rsidRPr="00F01B6F" w:rsidRDefault="00A9328B" w:rsidP="00556046">
      <w:pPr>
        <w:numPr>
          <w:ilvl w:val="0"/>
          <w:numId w:val="6"/>
        </w:numPr>
        <w:tabs>
          <w:tab w:val="left" w:pos="284"/>
        </w:tabs>
        <w:spacing w:after="120" w:line="264" w:lineRule="auto"/>
        <w:ind w:left="284"/>
        <w:jc w:val="both"/>
        <w:rPr>
          <w:rFonts w:ascii="Tahoma" w:hAnsi="Tahoma" w:cs="Tahoma"/>
          <w:b/>
          <w:sz w:val="20"/>
          <w:highlight w:val="yellow"/>
        </w:rPr>
      </w:pPr>
      <w:r w:rsidRPr="00F01B6F">
        <w:rPr>
          <w:rFonts w:ascii="Tahoma" w:hAnsi="Tahoma" w:cs="Tahoma"/>
          <w:sz w:val="20"/>
        </w:rPr>
        <w:t>Prodávající</w:t>
      </w:r>
      <w:r w:rsidR="009152C2" w:rsidRPr="00F01B6F">
        <w:rPr>
          <w:rFonts w:ascii="Tahoma" w:hAnsi="Tahoma" w:cs="Tahoma"/>
          <w:sz w:val="20"/>
        </w:rPr>
        <w:t xml:space="preserve"> </w:t>
      </w:r>
      <w:r w:rsidRPr="00F01B6F">
        <w:rPr>
          <w:rFonts w:ascii="Tahoma" w:hAnsi="Tahoma" w:cs="Tahoma"/>
          <w:sz w:val="20"/>
        </w:rPr>
        <w:t>touto smlouvou prodáv</w:t>
      </w:r>
      <w:r w:rsidR="0009151C" w:rsidRPr="00F01B6F">
        <w:rPr>
          <w:rFonts w:ascii="Tahoma" w:hAnsi="Tahoma" w:cs="Tahoma"/>
          <w:sz w:val="20"/>
        </w:rPr>
        <w:t>á</w:t>
      </w:r>
      <w:r w:rsidRPr="00F01B6F">
        <w:rPr>
          <w:rFonts w:ascii="Tahoma" w:hAnsi="Tahoma" w:cs="Tahoma"/>
          <w:sz w:val="20"/>
        </w:rPr>
        <w:t xml:space="preserve"> kupující</w:t>
      </w:r>
      <w:r w:rsidR="00EC35A9" w:rsidRPr="00F01B6F">
        <w:rPr>
          <w:rFonts w:ascii="Tahoma" w:hAnsi="Tahoma" w:cs="Tahoma"/>
          <w:sz w:val="20"/>
        </w:rPr>
        <w:t>m</w:t>
      </w:r>
      <w:r w:rsidR="00423CB8" w:rsidRPr="00F01B6F">
        <w:rPr>
          <w:rFonts w:ascii="Tahoma" w:hAnsi="Tahoma" w:cs="Tahoma"/>
          <w:sz w:val="20"/>
        </w:rPr>
        <w:t>u</w:t>
      </w:r>
      <w:r w:rsidR="00EC35A9" w:rsidRPr="00F01B6F">
        <w:rPr>
          <w:rFonts w:ascii="Tahoma" w:hAnsi="Tahoma" w:cs="Tahoma"/>
          <w:sz w:val="20"/>
        </w:rPr>
        <w:t xml:space="preserve"> </w:t>
      </w:r>
      <w:r w:rsidR="00743402" w:rsidRPr="00F01B6F">
        <w:rPr>
          <w:rFonts w:ascii="Tahoma" w:hAnsi="Tahoma" w:cs="Tahoma"/>
          <w:sz w:val="20"/>
        </w:rPr>
        <w:t>předmět převod</w:t>
      </w:r>
      <w:r w:rsidR="00132821" w:rsidRPr="00F01B6F">
        <w:rPr>
          <w:rFonts w:ascii="Tahoma" w:hAnsi="Tahoma" w:cs="Tahoma"/>
          <w:sz w:val="20"/>
        </w:rPr>
        <w:t>u</w:t>
      </w:r>
      <w:r w:rsidR="00743402" w:rsidRPr="00F01B6F">
        <w:rPr>
          <w:rFonts w:ascii="Tahoma" w:hAnsi="Tahoma" w:cs="Tahoma"/>
          <w:sz w:val="20"/>
        </w:rPr>
        <w:t xml:space="preserve">, </w:t>
      </w:r>
      <w:r w:rsidRPr="00F01B6F">
        <w:rPr>
          <w:rFonts w:ascii="Tahoma" w:hAnsi="Tahoma" w:cs="Tahoma"/>
          <w:sz w:val="20"/>
        </w:rPr>
        <w:t>blíže popsan</w:t>
      </w:r>
      <w:r w:rsidR="00743402" w:rsidRPr="00F01B6F">
        <w:rPr>
          <w:rFonts w:ascii="Tahoma" w:hAnsi="Tahoma" w:cs="Tahoma"/>
          <w:sz w:val="20"/>
        </w:rPr>
        <w:t>ý</w:t>
      </w:r>
      <w:r w:rsidRPr="00F01B6F">
        <w:rPr>
          <w:rFonts w:ascii="Tahoma" w:hAnsi="Tahoma" w:cs="Tahoma"/>
          <w:sz w:val="20"/>
        </w:rPr>
        <w:t xml:space="preserve"> v čl. I této smlouvy, a to včetně všech součástí</w:t>
      </w:r>
      <w:r w:rsidR="0080447A" w:rsidRPr="00F01B6F">
        <w:rPr>
          <w:rFonts w:ascii="Tahoma" w:hAnsi="Tahoma" w:cs="Tahoma"/>
          <w:sz w:val="20"/>
        </w:rPr>
        <w:t xml:space="preserve"> a </w:t>
      </w:r>
      <w:r w:rsidRPr="00F01B6F">
        <w:rPr>
          <w:rFonts w:ascii="Tahoma" w:hAnsi="Tahoma" w:cs="Tahoma"/>
          <w:sz w:val="20"/>
        </w:rPr>
        <w:t>příslušenství, za dohodnutou kupní cenu v</w:t>
      </w:r>
      <w:r w:rsidR="000B1868" w:rsidRPr="00F01B6F">
        <w:rPr>
          <w:rFonts w:ascii="Tahoma" w:hAnsi="Tahoma" w:cs="Tahoma"/>
          <w:sz w:val="20"/>
        </w:rPr>
        <w:t xml:space="preserve">e výši </w:t>
      </w:r>
      <w:proofErr w:type="gramStart"/>
      <w:r w:rsidR="0031550E">
        <w:rPr>
          <w:rFonts w:ascii="Tahoma" w:hAnsi="Tahoma" w:cs="Tahoma"/>
          <w:sz w:val="20"/>
        </w:rPr>
        <w:t>4.000</w:t>
      </w:r>
      <w:r w:rsidR="000B1868" w:rsidRPr="00F01B6F">
        <w:rPr>
          <w:rFonts w:ascii="Tahoma" w:hAnsi="Tahoma" w:cs="Tahoma"/>
          <w:sz w:val="20"/>
        </w:rPr>
        <w:t>,-</w:t>
      </w:r>
      <w:proofErr w:type="gramEnd"/>
      <w:r w:rsidR="000B1868" w:rsidRPr="00F01B6F">
        <w:rPr>
          <w:rFonts w:ascii="Tahoma" w:hAnsi="Tahoma" w:cs="Tahoma"/>
          <w:sz w:val="20"/>
        </w:rPr>
        <w:t xml:space="preserve"> </w:t>
      </w:r>
      <w:r w:rsidR="00D878B4" w:rsidRPr="00F01B6F">
        <w:rPr>
          <w:rFonts w:ascii="Tahoma" w:hAnsi="Tahoma" w:cs="Tahoma"/>
          <w:sz w:val="20"/>
        </w:rPr>
        <w:t>K</w:t>
      </w:r>
      <w:r w:rsidR="000B1868" w:rsidRPr="00F01B6F">
        <w:rPr>
          <w:rFonts w:ascii="Tahoma" w:hAnsi="Tahoma" w:cs="Tahoma"/>
          <w:sz w:val="20"/>
        </w:rPr>
        <w:t>č za 1 m</w:t>
      </w:r>
      <w:r w:rsidR="000B1868" w:rsidRPr="00F01B6F">
        <w:rPr>
          <w:rFonts w:ascii="Tahoma" w:hAnsi="Tahoma" w:cs="Tahoma"/>
          <w:sz w:val="20"/>
          <w:vertAlign w:val="superscript"/>
        </w:rPr>
        <w:t>2</w:t>
      </w:r>
      <w:r w:rsidR="000B1868" w:rsidRPr="00F01B6F">
        <w:rPr>
          <w:rFonts w:ascii="Tahoma" w:hAnsi="Tahoma" w:cs="Tahoma"/>
          <w:sz w:val="20"/>
        </w:rPr>
        <w:t xml:space="preserve">, to je za celkovou cenu ve výši  </w:t>
      </w:r>
      <w:r w:rsidR="00CD7022" w:rsidRPr="00F01B6F">
        <w:rPr>
          <w:rFonts w:ascii="Tahoma" w:hAnsi="Tahoma" w:cs="Tahoma"/>
          <w:sz w:val="20"/>
        </w:rPr>
        <w:t>(</w:t>
      </w:r>
      <w:r w:rsidR="00CD7022" w:rsidRPr="00F01B6F">
        <w:rPr>
          <w:rFonts w:ascii="Tahoma" w:hAnsi="Tahoma" w:cs="Tahoma"/>
          <w:sz w:val="20"/>
          <w:highlight w:val="yellow"/>
        </w:rPr>
        <w:t>BUDE DOPLNĚNO</w:t>
      </w:r>
      <w:r w:rsidR="00CD7022" w:rsidRPr="00F01B6F">
        <w:rPr>
          <w:rFonts w:ascii="Tahoma" w:hAnsi="Tahoma" w:cs="Tahoma"/>
          <w:sz w:val="20"/>
        </w:rPr>
        <w:t xml:space="preserve">) </w:t>
      </w:r>
      <w:r w:rsidR="000A4854" w:rsidRPr="00F01B6F">
        <w:rPr>
          <w:rFonts w:ascii="Tahoma" w:hAnsi="Tahoma" w:cs="Tahoma"/>
          <w:b/>
          <w:bCs/>
          <w:sz w:val="20"/>
        </w:rPr>
        <w:t>Kč</w:t>
      </w:r>
      <w:r w:rsidR="00446EEA" w:rsidRPr="00F01B6F">
        <w:rPr>
          <w:rFonts w:ascii="Tahoma" w:hAnsi="Tahoma" w:cs="Tahoma"/>
          <w:b/>
          <w:bCs/>
          <w:sz w:val="20"/>
        </w:rPr>
        <w:t xml:space="preserve"> </w:t>
      </w:r>
      <w:r w:rsidR="000B1868" w:rsidRPr="00F01B6F">
        <w:rPr>
          <w:rFonts w:ascii="Tahoma" w:hAnsi="Tahoma" w:cs="Tahoma"/>
          <w:sz w:val="20"/>
        </w:rPr>
        <w:t xml:space="preserve">včetně DPH </w:t>
      </w:r>
      <w:r w:rsidRPr="00F01B6F">
        <w:rPr>
          <w:rFonts w:ascii="Tahoma" w:hAnsi="Tahoma" w:cs="Tahoma"/>
          <w:b/>
          <w:sz w:val="20"/>
        </w:rPr>
        <w:t>(slovy:</w:t>
      </w:r>
      <w:r w:rsidR="0080447A" w:rsidRPr="00F01B6F">
        <w:rPr>
          <w:rFonts w:ascii="Tahoma" w:hAnsi="Tahoma" w:cs="Tahoma"/>
          <w:b/>
          <w:sz w:val="20"/>
        </w:rPr>
        <w:t xml:space="preserve"> </w:t>
      </w:r>
      <w:r w:rsidR="000B1868" w:rsidRPr="00F01B6F">
        <w:rPr>
          <w:rFonts w:ascii="Tahoma" w:hAnsi="Tahoma" w:cs="Tahoma"/>
          <w:b/>
          <w:sz w:val="20"/>
          <w:highlight w:val="yellow"/>
        </w:rPr>
        <w:t>_________________</w:t>
      </w:r>
      <w:r w:rsidR="0080447A" w:rsidRPr="00F01B6F">
        <w:rPr>
          <w:rFonts w:ascii="Tahoma" w:hAnsi="Tahoma" w:cs="Tahoma"/>
          <w:b/>
          <w:sz w:val="20"/>
        </w:rPr>
        <w:t>korun</w:t>
      </w:r>
      <w:r w:rsidR="00743402" w:rsidRPr="00F01B6F">
        <w:rPr>
          <w:rFonts w:ascii="Tahoma" w:hAnsi="Tahoma" w:cs="Tahoma"/>
          <w:b/>
          <w:sz w:val="20"/>
        </w:rPr>
        <w:t xml:space="preserve"> českých)</w:t>
      </w:r>
      <w:r w:rsidR="00423CB8" w:rsidRPr="00F01B6F">
        <w:rPr>
          <w:rFonts w:ascii="Tahoma" w:hAnsi="Tahoma" w:cs="Tahoma"/>
          <w:b/>
          <w:sz w:val="20"/>
        </w:rPr>
        <w:t xml:space="preserve"> </w:t>
      </w:r>
      <w:r w:rsidR="00256D64" w:rsidRPr="00F01B6F">
        <w:rPr>
          <w:rFonts w:ascii="Tahoma" w:hAnsi="Tahoma" w:cs="Tahoma"/>
          <w:b/>
          <w:sz w:val="20"/>
        </w:rPr>
        <w:t xml:space="preserve">(dále jen „kupní cena“) </w:t>
      </w:r>
      <w:r w:rsidR="00423CB8" w:rsidRPr="00F01B6F">
        <w:rPr>
          <w:rFonts w:ascii="Tahoma" w:hAnsi="Tahoma" w:cs="Tahoma"/>
          <w:bCs/>
          <w:sz w:val="20"/>
        </w:rPr>
        <w:t xml:space="preserve">do jeho vlastnictví. </w:t>
      </w:r>
      <w:r w:rsidR="00446EEA" w:rsidRPr="00F01B6F">
        <w:rPr>
          <w:rFonts w:ascii="Tahoma" w:hAnsi="Tahoma" w:cs="Tahoma"/>
          <w:sz w:val="20"/>
        </w:rPr>
        <w:t>(</w:t>
      </w:r>
      <w:r w:rsidR="00446EEA" w:rsidRPr="00F01B6F">
        <w:rPr>
          <w:rFonts w:ascii="Tahoma" w:hAnsi="Tahoma" w:cs="Tahoma"/>
          <w:sz w:val="20"/>
          <w:highlight w:val="yellow"/>
        </w:rPr>
        <w:t xml:space="preserve">BUDE </w:t>
      </w:r>
      <w:proofErr w:type="gramStart"/>
      <w:r w:rsidR="00446EEA" w:rsidRPr="00F01B6F">
        <w:rPr>
          <w:rFonts w:ascii="Tahoma" w:hAnsi="Tahoma" w:cs="Tahoma"/>
          <w:sz w:val="20"/>
          <w:highlight w:val="yellow"/>
        </w:rPr>
        <w:t>DOPLNĚNO</w:t>
      </w:r>
      <w:r w:rsidR="00446EEA" w:rsidRPr="00F01B6F">
        <w:rPr>
          <w:rFonts w:ascii="Tahoma" w:hAnsi="Tahoma" w:cs="Tahoma"/>
          <w:sz w:val="20"/>
        </w:rPr>
        <w:t xml:space="preserve"> - </w:t>
      </w:r>
      <w:r w:rsidR="00423CB8" w:rsidRPr="00F01B6F">
        <w:rPr>
          <w:rFonts w:ascii="Tahoma" w:hAnsi="Tahoma" w:cs="Tahoma"/>
          <w:bCs/>
          <w:sz w:val="20"/>
          <w:highlight w:val="yellow"/>
        </w:rPr>
        <w:t>majetkový</w:t>
      </w:r>
      <w:proofErr w:type="gramEnd"/>
      <w:r w:rsidR="00423CB8" w:rsidRPr="00F01B6F">
        <w:rPr>
          <w:rFonts w:ascii="Tahoma" w:hAnsi="Tahoma" w:cs="Tahoma"/>
          <w:bCs/>
          <w:sz w:val="20"/>
          <w:highlight w:val="yellow"/>
        </w:rPr>
        <w:t xml:space="preserve"> režim bude upraven dle požadavku kupujících – výlučné vlastnictví, podílové spoluvlastnictví, společné jmění manželů</w:t>
      </w:r>
      <w:r w:rsidR="00446EEA" w:rsidRPr="00F01B6F">
        <w:rPr>
          <w:rFonts w:ascii="Tahoma" w:hAnsi="Tahoma" w:cs="Tahoma"/>
          <w:bCs/>
          <w:sz w:val="20"/>
          <w:highlight w:val="yellow"/>
        </w:rPr>
        <w:t>).</w:t>
      </w:r>
      <w:r w:rsidR="00423CB8" w:rsidRPr="00F01B6F">
        <w:rPr>
          <w:rFonts w:ascii="Tahoma" w:hAnsi="Tahoma" w:cs="Tahoma"/>
          <w:bCs/>
          <w:sz w:val="20"/>
          <w:highlight w:val="yellow"/>
        </w:rPr>
        <w:t xml:space="preserve">  </w:t>
      </w:r>
      <w:r w:rsidR="00423CB8" w:rsidRPr="00F01B6F">
        <w:rPr>
          <w:rFonts w:ascii="Tahoma" w:hAnsi="Tahoma" w:cs="Tahoma"/>
          <w:b/>
          <w:sz w:val="20"/>
          <w:highlight w:val="yellow"/>
        </w:rPr>
        <w:t xml:space="preserve"> </w:t>
      </w:r>
    </w:p>
    <w:p w14:paraId="4AE29AEF" w14:textId="77777777" w:rsidR="00256D64" w:rsidRPr="00F01B6F" w:rsidRDefault="00A9328B" w:rsidP="00B6255A">
      <w:pPr>
        <w:numPr>
          <w:ilvl w:val="0"/>
          <w:numId w:val="6"/>
        </w:numPr>
        <w:tabs>
          <w:tab w:val="left" w:pos="284"/>
        </w:tabs>
        <w:spacing w:after="120" w:line="264" w:lineRule="auto"/>
        <w:ind w:left="284"/>
        <w:jc w:val="both"/>
        <w:rPr>
          <w:rFonts w:ascii="Tahoma" w:hAnsi="Tahoma" w:cs="Tahoma"/>
          <w:b/>
          <w:sz w:val="20"/>
          <w:highlight w:val="yellow"/>
        </w:rPr>
      </w:pPr>
      <w:r w:rsidRPr="00F01B6F">
        <w:rPr>
          <w:rFonts w:ascii="Tahoma" w:hAnsi="Tahoma" w:cs="Tahoma"/>
          <w:sz w:val="20"/>
        </w:rPr>
        <w:t>Kupující shora uveden</w:t>
      </w:r>
      <w:r w:rsidR="00132821" w:rsidRPr="00F01B6F">
        <w:rPr>
          <w:rFonts w:ascii="Tahoma" w:hAnsi="Tahoma" w:cs="Tahoma"/>
          <w:sz w:val="20"/>
        </w:rPr>
        <w:t>ý předmět převodu</w:t>
      </w:r>
      <w:r w:rsidR="000A4854" w:rsidRPr="00F01B6F">
        <w:rPr>
          <w:rFonts w:ascii="Tahoma" w:hAnsi="Tahoma" w:cs="Tahoma"/>
          <w:sz w:val="20"/>
        </w:rPr>
        <w:t xml:space="preserve"> </w:t>
      </w:r>
      <w:r w:rsidR="0080447A" w:rsidRPr="00F01B6F">
        <w:rPr>
          <w:rFonts w:ascii="Tahoma" w:hAnsi="Tahoma" w:cs="Tahoma"/>
          <w:sz w:val="20"/>
        </w:rPr>
        <w:t>přijím</w:t>
      </w:r>
      <w:r w:rsidR="000B1868" w:rsidRPr="00F01B6F">
        <w:rPr>
          <w:rFonts w:ascii="Tahoma" w:hAnsi="Tahoma" w:cs="Tahoma"/>
          <w:sz w:val="20"/>
        </w:rPr>
        <w:t xml:space="preserve">á do svého výlučného vlastnictví </w:t>
      </w:r>
      <w:r w:rsidR="00B6255A" w:rsidRPr="00F01B6F">
        <w:rPr>
          <w:rFonts w:ascii="Tahoma" w:hAnsi="Tahoma" w:cs="Tahoma"/>
          <w:sz w:val="20"/>
        </w:rPr>
        <w:t>(</w:t>
      </w:r>
      <w:r w:rsidR="00B6255A" w:rsidRPr="00F01B6F">
        <w:rPr>
          <w:rFonts w:ascii="Tahoma" w:hAnsi="Tahoma" w:cs="Tahoma"/>
          <w:sz w:val="20"/>
          <w:highlight w:val="yellow"/>
        </w:rPr>
        <w:t xml:space="preserve">BUDE </w:t>
      </w:r>
      <w:proofErr w:type="gramStart"/>
      <w:r w:rsidR="00B6255A" w:rsidRPr="00F01B6F">
        <w:rPr>
          <w:rFonts w:ascii="Tahoma" w:hAnsi="Tahoma" w:cs="Tahoma"/>
          <w:sz w:val="20"/>
          <w:highlight w:val="yellow"/>
        </w:rPr>
        <w:t>DOPLNĚNO</w:t>
      </w:r>
      <w:r w:rsidR="00B8612B" w:rsidRPr="00F01B6F">
        <w:rPr>
          <w:rFonts w:ascii="Tahoma" w:hAnsi="Tahoma" w:cs="Tahoma"/>
          <w:sz w:val="20"/>
        </w:rPr>
        <w:t xml:space="preserve"> </w:t>
      </w:r>
      <w:r w:rsidR="00B6255A" w:rsidRPr="00F01B6F">
        <w:rPr>
          <w:rFonts w:ascii="Tahoma" w:hAnsi="Tahoma" w:cs="Tahoma"/>
          <w:sz w:val="20"/>
        </w:rPr>
        <w:t xml:space="preserve">- </w:t>
      </w:r>
      <w:r w:rsidR="00B6255A" w:rsidRPr="00F01B6F">
        <w:rPr>
          <w:rFonts w:ascii="Tahoma" w:hAnsi="Tahoma" w:cs="Tahoma"/>
          <w:bCs/>
          <w:sz w:val="20"/>
          <w:highlight w:val="yellow"/>
        </w:rPr>
        <w:t>majetkový</w:t>
      </w:r>
      <w:proofErr w:type="gramEnd"/>
      <w:r w:rsidR="00B6255A" w:rsidRPr="00F01B6F">
        <w:rPr>
          <w:rFonts w:ascii="Tahoma" w:hAnsi="Tahoma" w:cs="Tahoma"/>
          <w:bCs/>
          <w:sz w:val="20"/>
          <w:highlight w:val="yellow"/>
        </w:rPr>
        <w:t xml:space="preserve"> režim bude upraven dle požadavku kupujících – výlučné vlastnictví, podílové spoluvlastnictví, společné jmění manželů)</w:t>
      </w:r>
      <w:r w:rsidR="00B6255A" w:rsidRPr="00F01B6F">
        <w:rPr>
          <w:rFonts w:ascii="Tahoma" w:hAnsi="Tahoma" w:cs="Tahoma"/>
          <w:bCs/>
          <w:sz w:val="20"/>
        </w:rPr>
        <w:t xml:space="preserve"> </w:t>
      </w:r>
      <w:r w:rsidRPr="00F01B6F">
        <w:rPr>
          <w:rFonts w:ascii="Tahoma" w:hAnsi="Tahoma" w:cs="Tahoma"/>
          <w:sz w:val="20"/>
        </w:rPr>
        <w:t xml:space="preserve">za takto dohodnutou </w:t>
      </w:r>
      <w:r w:rsidR="00CD613A" w:rsidRPr="00F01B6F">
        <w:rPr>
          <w:rFonts w:ascii="Tahoma" w:hAnsi="Tahoma" w:cs="Tahoma"/>
          <w:sz w:val="20"/>
        </w:rPr>
        <w:t xml:space="preserve">kupní </w:t>
      </w:r>
      <w:r w:rsidRPr="00F01B6F">
        <w:rPr>
          <w:rFonts w:ascii="Tahoma" w:hAnsi="Tahoma" w:cs="Tahoma"/>
          <w:sz w:val="20"/>
        </w:rPr>
        <w:t>cenu</w:t>
      </w:r>
      <w:r w:rsidR="0080447A" w:rsidRPr="00F01B6F">
        <w:rPr>
          <w:rFonts w:ascii="Tahoma" w:hAnsi="Tahoma" w:cs="Tahoma"/>
          <w:sz w:val="20"/>
        </w:rPr>
        <w:t xml:space="preserve">. </w:t>
      </w:r>
    </w:p>
    <w:p w14:paraId="725EB29D" w14:textId="12AE2F58" w:rsidR="00256D64" w:rsidRPr="00F567A7" w:rsidRDefault="00256D64" w:rsidP="00256D64">
      <w:pPr>
        <w:numPr>
          <w:ilvl w:val="0"/>
          <w:numId w:val="6"/>
        </w:numPr>
        <w:tabs>
          <w:tab w:val="left" w:pos="284"/>
        </w:tabs>
        <w:spacing w:after="120" w:line="264" w:lineRule="auto"/>
        <w:ind w:left="284"/>
        <w:jc w:val="both"/>
        <w:rPr>
          <w:rFonts w:ascii="Tahoma" w:hAnsi="Tahoma" w:cs="Tahoma"/>
          <w:b/>
          <w:sz w:val="20"/>
        </w:rPr>
      </w:pPr>
      <w:r w:rsidRPr="00F567A7">
        <w:rPr>
          <w:rFonts w:ascii="Tahoma" w:hAnsi="Tahoma" w:cs="Tahoma"/>
          <w:b/>
          <w:sz w:val="20"/>
        </w:rPr>
        <w:lastRenderedPageBreak/>
        <w:t xml:space="preserve">Kupující uhradil první část kupní ceny ve výši </w:t>
      </w:r>
      <w:proofErr w:type="gramStart"/>
      <w:r w:rsidRPr="00F567A7">
        <w:rPr>
          <w:rFonts w:ascii="Tahoma" w:hAnsi="Tahoma" w:cs="Tahoma"/>
          <w:b/>
          <w:sz w:val="20"/>
        </w:rPr>
        <w:t>100.000,-</w:t>
      </w:r>
      <w:proofErr w:type="gramEnd"/>
      <w:r w:rsidRPr="00F567A7">
        <w:rPr>
          <w:rFonts w:ascii="Tahoma" w:hAnsi="Tahoma" w:cs="Tahoma"/>
          <w:b/>
          <w:sz w:val="20"/>
        </w:rPr>
        <w:t xml:space="preserve"> Kč na účet prodávající</w:t>
      </w:r>
      <w:r w:rsidR="00207A32" w:rsidRPr="00F567A7">
        <w:rPr>
          <w:rFonts w:ascii="Tahoma" w:hAnsi="Tahoma" w:cs="Tahoma"/>
          <w:b/>
          <w:sz w:val="20"/>
        </w:rPr>
        <w:t>ho</w:t>
      </w:r>
      <w:r w:rsidRPr="00F567A7">
        <w:rPr>
          <w:rFonts w:ascii="Tahoma" w:hAnsi="Tahoma" w:cs="Tahoma"/>
          <w:b/>
          <w:sz w:val="20"/>
        </w:rPr>
        <w:t xml:space="preserve"> před uzavřením této smlouvy, jako tzv. kauci. Kauce se započítává na úhradu první části kupní ceny za předmět převodu. </w:t>
      </w:r>
    </w:p>
    <w:p w14:paraId="551A8032" w14:textId="77777777" w:rsidR="003E738E" w:rsidRDefault="00256D64" w:rsidP="00263E91">
      <w:pPr>
        <w:tabs>
          <w:tab w:val="left" w:pos="284"/>
        </w:tabs>
        <w:spacing w:after="120" w:line="264" w:lineRule="auto"/>
        <w:ind w:left="284"/>
        <w:jc w:val="both"/>
        <w:rPr>
          <w:rFonts w:ascii="Tahoma" w:hAnsi="Tahoma" w:cs="Tahoma"/>
          <w:b/>
          <w:sz w:val="20"/>
        </w:rPr>
      </w:pPr>
      <w:r w:rsidRPr="00F567A7">
        <w:rPr>
          <w:rFonts w:ascii="Tahoma" w:hAnsi="Tahoma" w:cs="Tahoma"/>
          <w:b/>
          <w:sz w:val="20"/>
        </w:rPr>
        <w:t xml:space="preserve">Kupující se zavazuje uhradit zbývající část kupní ceny ve výši </w:t>
      </w:r>
      <w:r w:rsidR="000F2A33" w:rsidRPr="00F567A7">
        <w:rPr>
          <w:rFonts w:ascii="Tahoma" w:hAnsi="Tahoma" w:cs="Tahoma"/>
          <w:bCs/>
          <w:sz w:val="20"/>
        </w:rPr>
        <w:t>(</w:t>
      </w:r>
      <w:r w:rsidRPr="00F567A7">
        <w:rPr>
          <w:rFonts w:ascii="Tahoma" w:hAnsi="Tahoma" w:cs="Tahoma"/>
          <w:sz w:val="20"/>
        </w:rPr>
        <w:t xml:space="preserve">BUDE DOPLNĚNO V NÁVAZNOSTI NA VÝMĚRU PŘEDMĚTU PŘEVODU) </w:t>
      </w:r>
      <w:r w:rsidRPr="00F567A7">
        <w:rPr>
          <w:rFonts w:ascii="Tahoma" w:hAnsi="Tahoma" w:cs="Tahoma"/>
          <w:b/>
          <w:sz w:val="20"/>
        </w:rPr>
        <w:t>nejpozději</w:t>
      </w:r>
      <w:r w:rsidRPr="00F01B6F">
        <w:rPr>
          <w:rFonts w:ascii="Tahoma" w:hAnsi="Tahoma" w:cs="Tahoma"/>
          <w:b/>
          <w:sz w:val="20"/>
        </w:rPr>
        <w:t xml:space="preserve"> do </w:t>
      </w:r>
      <w:r w:rsidR="00FB5A70" w:rsidRPr="00AD08F9">
        <w:rPr>
          <w:rFonts w:ascii="Tahoma" w:hAnsi="Tahoma" w:cs="Tahoma"/>
          <w:b/>
          <w:sz w:val="20"/>
        </w:rPr>
        <w:t xml:space="preserve">nejpozději do </w:t>
      </w:r>
      <w:bookmarkStart w:id="0" w:name="_Hlk109210397"/>
      <w:proofErr w:type="gramStart"/>
      <w:r w:rsidR="00FB5A70">
        <w:rPr>
          <w:rFonts w:ascii="Tahoma" w:hAnsi="Tahoma" w:cs="Tahoma"/>
          <w:b/>
          <w:sz w:val="20"/>
        </w:rPr>
        <w:t>120</w:t>
      </w:r>
      <w:r w:rsidR="00FB5A70" w:rsidRPr="00F01B6F">
        <w:rPr>
          <w:rFonts w:ascii="Tahoma" w:hAnsi="Tahoma" w:cs="Tahoma"/>
          <w:b/>
          <w:sz w:val="20"/>
        </w:rPr>
        <w:t>-ti</w:t>
      </w:r>
      <w:proofErr w:type="gramEnd"/>
      <w:r w:rsidR="00FB5A70" w:rsidRPr="00F01B6F">
        <w:rPr>
          <w:rFonts w:ascii="Tahoma" w:hAnsi="Tahoma" w:cs="Tahoma"/>
          <w:b/>
          <w:sz w:val="20"/>
        </w:rPr>
        <w:t xml:space="preserve"> (slovy: </w:t>
      </w:r>
      <w:r w:rsidR="00FB5A70">
        <w:rPr>
          <w:rFonts w:ascii="Tahoma" w:hAnsi="Tahoma" w:cs="Tahoma"/>
          <w:b/>
          <w:sz w:val="20"/>
        </w:rPr>
        <w:t>jednostodvaceti</w:t>
      </w:r>
      <w:r w:rsidR="00FB5A70" w:rsidRPr="00F01B6F">
        <w:rPr>
          <w:rFonts w:ascii="Tahoma" w:hAnsi="Tahoma" w:cs="Tahoma"/>
          <w:b/>
          <w:sz w:val="20"/>
        </w:rPr>
        <w:t>)</w:t>
      </w:r>
      <w:bookmarkEnd w:id="0"/>
      <w:r w:rsidR="00FB5A70">
        <w:rPr>
          <w:rFonts w:ascii="Tahoma" w:hAnsi="Tahoma" w:cs="Tahoma"/>
          <w:b/>
          <w:sz w:val="20"/>
        </w:rPr>
        <w:t xml:space="preserve"> </w:t>
      </w:r>
      <w:r w:rsidR="00DB7E27">
        <w:rPr>
          <w:rFonts w:ascii="Tahoma" w:hAnsi="Tahoma" w:cs="Tahoma"/>
          <w:b/>
          <w:sz w:val="20"/>
        </w:rPr>
        <w:t xml:space="preserve">dnů </w:t>
      </w:r>
      <w:r w:rsidRPr="00F01B6F">
        <w:rPr>
          <w:rFonts w:ascii="Tahoma" w:hAnsi="Tahoma" w:cs="Tahoma"/>
          <w:b/>
          <w:sz w:val="20"/>
        </w:rPr>
        <w:t xml:space="preserve">ode dne uzavření této smlouvy, a to </w:t>
      </w:r>
      <w:r w:rsidR="003C247E" w:rsidRPr="00F01B6F">
        <w:rPr>
          <w:rFonts w:ascii="Tahoma" w:hAnsi="Tahoma" w:cs="Tahoma"/>
          <w:b/>
          <w:sz w:val="20"/>
        </w:rPr>
        <w:t xml:space="preserve">bezhotovostním převodem na </w:t>
      </w:r>
      <w:r w:rsidR="003C247E" w:rsidRPr="00F567A7">
        <w:rPr>
          <w:rFonts w:ascii="Tahoma" w:hAnsi="Tahoma" w:cs="Tahoma"/>
          <w:b/>
          <w:sz w:val="20"/>
        </w:rPr>
        <w:t xml:space="preserve">účet prodávající </w:t>
      </w:r>
      <w:r w:rsidRPr="00F567A7">
        <w:rPr>
          <w:rFonts w:ascii="Tahoma" w:hAnsi="Tahoma" w:cs="Tahoma"/>
          <w:b/>
          <w:sz w:val="20"/>
        </w:rPr>
        <w:t>č. účtu 2400543150/2010, vedený u Fio banky, a.s.</w:t>
      </w:r>
      <w:r w:rsidR="003C247E" w:rsidRPr="00F567A7">
        <w:rPr>
          <w:rFonts w:ascii="Tahoma" w:hAnsi="Tahoma" w:cs="Tahoma"/>
          <w:b/>
          <w:sz w:val="20"/>
        </w:rPr>
        <w:t>, s tím, že jako VS</w:t>
      </w:r>
      <w:r w:rsidR="003C247E" w:rsidRPr="00F01B6F">
        <w:rPr>
          <w:rFonts w:ascii="Tahoma" w:hAnsi="Tahoma" w:cs="Tahoma"/>
          <w:b/>
          <w:sz w:val="20"/>
        </w:rPr>
        <w:t xml:space="preserve"> platby uvede rodné číslo kupujícího a do poznámky pro příjemce platby uvede parcelní číslo předmětu převodu. </w:t>
      </w:r>
    </w:p>
    <w:p w14:paraId="532F6D4E" w14:textId="0200005C" w:rsidR="00263E91" w:rsidRPr="00A25B43" w:rsidRDefault="00263E91" w:rsidP="00263E91">
      <w:pPr>
        <w:tabs>
          <w:tab w:val="left" w:pos="284"/>
        </w:tabs>
        <w:spacing w:after="120" w:line="264" w:lineRule="auto"/>
        <w:ind w:left="284"/>
        <w:jc w:val="both"/>
        <w:rPr>
          <w:rFonts w:ascii="Tahoma" w:hAnsi="Tahoma" w:cs="Tahoma"/>
          <w:bCs/>
          <w:sz w:val="20"/>
        </w:rPr>
      </w:pPr>
      <w:r>
        <w:rPr>
          <w:rFonts w:ascii="Tahoma" w:hAnsi="Tahoma" w:cs="Tahoma"/>
          <w:b/>
          <w:sz w:val="20"/>
        </w:rPr>
        <w:t xml:space="preserve">V případě, že bude kupující hradit kupní cenu částečně z vlastních zdrojů a ve zbývající části prostřednictvím hypotečního </w:t>
      </w:r>
      <w:r w:rsidRPr="003E738E">
        <w:rPr>
          <w:rFonts w:ascii="Tahoma" w:hAnsi="Tahoma" w:cs="Tahoma"/>
          <w:b/>
          <w:color w:val="000000" w:themeColor="text1"/>
          <w:sz w:val="20"/>
        </w:rPr>
        <w:t>úvěru, pro</w:t>
      </w:r>
      <w:r w:rsidR="00FB5A70" w:rsidRPr="003E738E">
        <w:rPr>
          <w:rFonts w:ascii="Tahoma" w:hAnsi="Tahoma" w:cs="Tahoma"/>
          <w:b/>
          <w:color w:val="000000" w:themeColor="text1"/>
          <w:sz w:val="20"/>
        </w:rPr>
        <w:t xml:space="preserve">dávající se zavazuje poskytnout bance kupujícího veškerou nezbytnou součinnost za účelem vyřízení úvěru nezbytného k financování kupní ceny za pozemek, a to včetně uzavření a podpisu zástavní smlouvy s bankou k pozemku, který je předmětem prodeje. </w:t>
      </w:r>
      <w:r w:rsidRPr="003E738E">
        <w:rPr>
          <w:rFonts w:ascii="Tahoma" w:hAnsi="Tahoma" w:cs="Tahoma"/>
          <w:b/>
          <w:color w:val="000000" w:themeColor="text1"/>
          <w:sz w:val="20"/>
        </w:rPr>
        <w:t xml:space="preserve">Kupující však bere na vědomí, že prodávající neuzavře s bankou zástavní smlouvu </w:t>
      </w:r>
      <w:r w:rsidRPr="00A25B43">
        <w:rPr>
          <w:rFonts w:ascii="Tahoma" w:hAnsi="Tahoma" w:cs="Tahoma"/>
          <w:b/>
          <w:sz w:val="20"/>
        </w:rPr>
        <w:t xml:space="preserve">k předmětu převodu dříve, než </w:t>
      </w:r>
      <w:proofErr w:type="gramStart"/>
      <w:r w:rsidRPr="00A25B43">
        <w:rPr>
          <w:rFonts w:ascii="Tahoma" w:hAnsi="Tahoma" w:cs="Tahoma"/>
          <w:b/>
          <w:sz w:val="20"/>
        </w:rPr>
        <w:t>obdrží</w:t>
      </w:r>
      <w:proofErr w:type="gramEnd"/>
      <w:r w:rsidRPr="00A25B43">
        <w:rPr>
          <w:rFonts w:ascii="Tahoma" w:hAnsi="Tahoma" w:cs="Tahoma"/>
          <w:b/>
          <w:sz w:val="20"/>
        </w:rPr>
        <w:t xml:space="preserve"> na svůj účet č. 2400543150/2010, vedený u Fio banky, a.s., první část kupní ceny </w:t>
      </w:r>
      <w:r>
        <w:rPr>
          <w:rFonts w:ascii="Tahoma" w:hAnsi="Tahoma" w:cs="Tahoma"/>
          <w:b/>
          <w:sz w:val="20"/>
        </w:rPr>
        <w:t>hrazené z</w:t>
      </w:r>
      <w:r w:rsidRPr="00A25B43">
        <w:rPr>
          <w:rFonts w:ascii="Tahoma" w:hAnsi="Tahoma" w:cs="Tahoma"/>
          <w:b/>
          <w:sz w:val="20"/>
        </w:rPr>
        <w:t xml:space="preserve"> vlastních zdrojů kupujícího. </w:t>
      </w:r>
    </w:p>
    <w:p w14:paraId="67344263" w14:textId="412A579C" w:rsidR="0061774D" w:rsidRPr="00F01B6F" w:rsidRDefault="0061774D" w:rsidP="0061774D">
      <w:pPr>
        <w:numPr>
          <w:ilvl w:val="0"/>
          <w:numId w:val="6"/>
        </w:numPr>
        <w:tabs>
          <w:tab w:val="left" w:pos="284"/>
        </w:tabs>
        <w:spacing w:after="120" w:line="264" w:lineRule="auto"/>
        <w:ind w:left="284"/>
        <w:jc w:val="both"/>
        <w:rPr>
          <w:rFonts w:ascii="Tahoma" w:hAnsi="Tahoma" w:cs="Tahoma"/>
          <w:bCs/>
          <w:sz w:val="20"/>
        </w:rPr>
      </w:pPr>
      <w:r w:rsidRPr="00F01B6F">
        <w:rPr>
          <w:rFonts w:ascii="Tahoma" w:hAnsi="Tahoma" w:cs="Tahoma"/>
          <w:bCs/>
          <w:sz w:val="20"/>
        </w:rPr>
        <w:t xml:space="preserve">Prodávající se zavazuje ve lhůtě nejpozději do </w:t>
      </w:r>
      <w:proofErr w:type="gramStart"/>
      <w:r w:rsidRPr="00F01B6F">
        <w:rPr>
          <w:rFonts w:ascii="Tahoma" w:hAnsi="Tahoma" w:cs="Tahoma"/>
          <w:bCs/>
          <w:sz w:val="20"/>
        </w:rPr>
        <w:t>30-ti</w:t>
      </w:r>
      <w:proofErr w:type="gramEnd"/>
      <w:r w:rsidRPr="00F01B6F">
        <w:rPr>
          <w:rFonts w:ascii="Tahoma" w:hAnsi="Tahoma" w:cs="Tahoma"/>
          <w:bCs/>
          <w:sz w:val="20"/>
        </w:rPr>
        <w:t xml:space="preserve"> dnů od připsání kupní ceny na účet prodávající</w:t>
      </w:r>
      <w:r w:rsidR="001E0A70" w:rsidRPr="00F01B6F">
        <w:rPr>
          <w:rFonts w:ascii="Tahoma" w:hAnsi="Tahoma" w:cs="Tahoma"/>
          <w:bCs/>
          <w:sz w:val="20"/>
        </w:rPr>
        <w:t xml:space="preserve">ho </w:t>
      </w:r>
      <w:r w:rsidRPr="00F01B6F">
        <w:rPr>
          <w:rFonts w:ascii="Tahoma" w:hAnsi="Tahoma" w:cs="Tahoma"/>
          <w:bCs/>
          <w:sz w:val="20"/>
        </w:rPr>
        <w:t xml:space="preserve">podat prostřednictvím zmocněnce u příslušného katastrálního úřadu návrh na vklad vlastnického práva včetně souvisejících zápisů vyplývajících z této smlouvy, jehož přílohou je kupní smlouva. </w:t>
      </w:r>
    </w:p>
    <w:p w14:paraId="5AE3C633" w14:textId="0301263D" w:rsidR="0061774D" w:rsidRPr="00F01B6F" w:rsidRDefault="003725BC" w:rsidP="0061774D">
      <w:pPr>
        <w:numPr>
          <w:ilvl w:val="0"/>
          <w:numId w:val="6"/>
        </w:numPr>
        <w:tabs>
          <w:tab w:val="left" w:pos="284"/>
        </w:tabs>
        <w:spacing w:after="120" w:line="264" w:lineRule="auto"/>
        <w:ind w:left="284"/>
        <w:jc w:val="both"/>
        <w:rPr>
          <w:rFonts w:ascii="Tahoma" w:hAnsi="Tahoma" w:cs="Tahoma"/>
          <w:sz w:val="20"/>
        </w:rPr>
      </w:pPr>
      <w:r w:rsidRPr="00AD08F9">
        <w:rPr>
          <w:rFonts w:ascii="Tahoma" w:hAnsi="Tahoma" w:cs="Tahoma"/>
          <w:bCs/>
          <w:sz w:val="20"/>
        </w:rPr>
        <w:t>Nedojde-li k úhradě kupní ceny ani do 21 dnů ode dne</w:t>
      </w:r>
      <w:r>
        <w:rPr>
          <w:rFonts w:ascii="Tahoma" w:hAnsi="Tahoma" w:cs="Tahoma"/>
          <w:bCs/>
          <w:sz w:val="20"/>
        </w:rPr>
        <w:t xml:space="preserve"> uplynutí lhůty dle článku II. odst. </w:t>
      </w:r>
      <w:r w:rsidR="0031550E">
        <w:rPr>
          <w:rFonts w:ascii="Tahoma" w:hAnsi="Tahoma" w:cs="Tahoma"/>
          <w:bCs/>
          <w:sz w:val="20"/>
        </w:rPr>
        <w:t>4</w:t>
      </w:r>
      <w:r>
        <w:rPr>
          <w:rFonts w:ascii="Tahoma" w:hAnsi="Tahoma" w:cs="Tahoma"/>
          <w:bCs/>
          <w:sz w:val="20"/>
        </w:rPr>
        <w:t xml:space="preserve"> této smlouvy</w:t>
      </w:r>
      <w:r w:rsidR="0061774D" w:rsidRPr="00F01B6F">
        <w:rPr>
          <w:rFonts w:ascii="Tahoma" w:hAnsi="Tahoma" w:cs="Tahoma"/>
          <w:bCs/>
          <w:sz w:val="20"/>
        </w:rPr>
        <w:t>, je prodávající oprávněn od této smlouvy odstoupit a kupující je povinen uhradit prodávající</w:t>
      </w:r>
      <w:r w:rsidR="00207A32" w:rsidRPr="00F01B6F">
        <w:rPr>
          <w:rFonts w:ascii="Tahoma" w:hAnsi="Tahoma" w:cs="Tahoma"/>
          <w:bCs/>
          <w:sz w:val="20"/>
        </w:rPr>
        <w:t>mu</w:t>
      </w:r>
      <w:r w:rsidR="0061774D" w:rsidRPr="00F01B6F">
        <w:rPr>
          <w:rFonts w:ascii="Tahoma" w:hAnsi="Tahoma" w:cs="Tahoma"/>
          <w:bCs/>
          <w:sz w:val="20"/>
        </w:rPr>
        <w:t xml:space="preserve"> smluvní pokutu ve výši</w:t>
      </w:r>
      <w:r w:rsidR="006C0862" w:rsidRPr="00F01B6F">
        <w:rPr>
          <w:rFonts w:ascii="Tahoma" w:hAnsi="Tahoma" w:cs="Tahoma"/>
          <w:bCs/>
          <w:sz w:val="20"/>
        </w:rPr>
        <w:t xml:space="preserve"> </w:t>
      </w:r>
      <w:proofErr w:type="gramStart"/>
      <w:r w:rsidR="006C0862" w:rsidRPr="00F01B6F">
        <w:rPr>
          <w:rFonts w:ascii="Tahoma" w:hAnsi="Tahoma" w:cs="Tahoma"/>
          <w:bCs/>
          <w:sz w:val="20"/>
        </w:rPr>
        <w:t>100.000,-</w:t>
      </w:r>
      <w:proofErr w:type="gramEnd"/>
      <w:r w:rsidR="006C0862" w:rsidRPr="00F01B6F">
        <w:rPr>
          <w:rFonts w:ascii="Tahoma" w:hAnsi="Tahoma" w:cs="Tahoma"/>
          <w:bCs/>
          <w:sz w:val="20"/>
        </w:rPr>
        <w:t xml:space="preserve"> Kč </w:t>
      </w:r>
      <w:r w:rsidR="0061774D" w:rsidRPr="00F01B6F">
        <w:rPr>
          <w:rFonts w:ascii="Tahoma" w:hAnsi="Tahoma" w:cs="Tahoma"/>
          <w:bCs/>
          <w:sz w:val="20"/>
        </w:rPr>
        <w:t xml:space="preserve"> (slovy: </w:t>
      </w:r>
      <w:r w:rsidR="005C5028" w:rsidRPr="00F01B6F">
        <w:rPr>
          <w:rFonts w:ascii="Tahoma" w:hAnsi="Tahoma" w:cs="Tahoma"/>
          <w:bCs/>
          <w:sz w:val="20"/>
        </w:rPr>
        <w:t xml:space="preserve">jedno sto </w:t>
      </w:r>
      <w:r w:rsidR="0061774D" w:rsidRPr="00F01B6F">
        <w:rPr>
          <w:rFonts w:ascii="Tahoma" w:hAnsi="Tahoma" w:cs="Tahoma"/>
          <w:bCs/>
          <w:sz w:val="20"/>
        </w:rPr>
        <w:t xml:space="preserve">tisíc korun českých), a to do 30-ti dnů ode dne doručení vyrozumění o odstoupení od této smlouvy </w:t>
      </w:r>
      <w:r w:rsidR="005C5028" w:rsidRPr="00F01B6F">
        <w:rPr>
          <w:rFonts w:ascii="Tahoma" w:hAnsi="Tahoma" w:cs="Tahoma"/>
          <w:bCs/>
          <w:sz w:val="20"/>
        </w:rPr>
        <w:t>kupujícímu.</w:t>
      </w:r>
      <w:r w:rsidR="00B8612B" w:rsidRPr="00F01B6F">
        <w:rPr>
          <w:rFonts w:ascii="Tahoma" w:hAnsi="Tahoma" w:cs="Tahoma"/>
          <w:bCs/>
          <w:sz w:val="20"/>
        </w:rPr>
        <w:t xml:space="preserve"> Na úhradu smluvní pokuty je oprávněn prodávající jednostranně započíst kupujícím složenou kauci </w:t>
      </w:r>
      <w:r w:rsidR="00CD7022" w:rsidRPr="00F01B6F">
        <w:rPr>
          <w:rFonts w:ascii="Tahoma" w:hAnsi="Tahoma" w:cs="Tahoma"/>
          <w:bCs/>
          <w:sz w:val="20"/>
        </w:rPr>
        <w:t xml:space="preserve">před podpisem této smlouvy </w:t>
      </w:r>
      <w:r w:rsidR="00B8612B" w:rsidRPr="00F01B6F">
        <w:rPr>
          <w:rFonts w:ascii="Tahoma" w:hAnsi="Tahoma" w:cs="Tahoma"/>
          <w:bCs/>
          <w:sz w:val="20"/>
        </w:rPr>
        <w:t xml:space="preserve">ve výši </w:t>
      </w:r>
      <w:proofErr w:type="gramStart"/>
      <w:r w:rsidR="00B8612B" w:rsidRPr="00F01B6F">
        <w:rPr>
          <w:rFonts w:ascii="Tahoma" w:hAnsi="Tahoma" w:cs="Tahoma"/>
          <w:bCs/>
          <w:sz w:val="20"/>
        </w:rPr>
        <w:t>100.000,-</w:t>
      </w:r>
      <w:proofErr w:type="gramEnd"/>
      <w:r w:rsidR="00B8612B" w:rsidRPr="00F01B6F">
        <w:rPr>
          <w:rFonts w:ascii="Tahoma" w:hAnsi="Tahoma" w:cs="Tahoma"/>
          <w:bCs/>
          <w:sz w:val="20"/>
        </w:rPr>
        <w:t xml:space="preserve"> Kč,  s čímž kupující výslovně souhlasí</w:t>
      </w:r>
      <w:r w:rsidR="003C247E" w:rsidRPr="00F01B6F">
        <w:rPr>
          <w:rFonts w:ascii="Tahoma" w:hAnsi="Tahoma" w:cs="Tahoma"/>
          <w:bCs/>
          <w:sz w:val="20"/>
        </w:rPr>
        <w:t xml:space="preserve"> a dává tímto souhlas k jednostrannému započtení. </w:t>
      </w:r>
      <w:r w:rsidR="00B8612B" w:rsidRPr="00F01B6F">
        <w:rPr>
          <w:rFonts w:ascii="Tahoma" w:hAnsi="Tahoma" w:cs="Tahoma"/>
          <w:bCs/>
          <w:sz w:val="20"/>
        </w:rPr>
        <w:t xml:space="preserve">   </w:t>
      </w:r>
      <w:r w:rsidR="005C5028" w:rsidRPr="00F01B6F">
        <w:rPr>
          <w:rFonts w:ascii="Tahoma" w:hAnsi="Tahoma" w:cs="Tahoma"/>
          <w:bCs/>
          <w:sz w:val="20"/>
        </w:rPr>
        <w:t xml:space="preserve"> </w:t>
      </w:r>
      <w:r w:rsidR="0061774D" w:rsidRPr="00F01B6F">
        <w:rPr>
          <w:rFonts w:ascii="Tahoma" w:hAnsi="Tahoma" w:cs="Tahoma"/>
          <w:bCs/>
          <w:sz w:val="20"/>
        </w:rPr>
        <w:t xml:space="preserve">     </w:t>
      </w:r>
    </w:p>
    <w:p w14:paraId="6F37847E" w14:textId="77777777" w:rsidR="001C2C44" w:rsidRPr="00F01B6F" w:rsidRDefault="001C2C44" w:rsidP="0061774D">
      <w:pPr>
        <w:autoSpaceDE w:val="0"/>
        <w:autoSpaceDN w:val="0"/>
        <w:adjustRightInd w:val="0"/>
        <w:ind w:firstLine="708"/>
        <w:jc w:val="both"/>
        <w:rPr>
          <w:rFonts w:ascii="Tahoma" w:hAnsi="Tahoma" w:cs="Tahoma"/>
          <w:sz w:val="20"/>
        </w:rPr>
      </w:pPr>
    </w:p>
    <w:p w14:paraId="3FE2BA2D" w14:textId="77777777" w:rsidR="0061774D" w:rsidRPr="00F01B6F" w:rsidRDefault="0061774D" w:rsidP="0061774D">
      <w:pPr>
        <w:autoSpaceDE w:val="0"/>
        <w:autoSpaceDN w:val="0"/>
        <w:adjustRightInd w:val="0"/>
        <w:jc w:val="center"/>
        <w:rPr>
          <w:rFonts w:ascii="Tahoma" w:hAnsi="Tahoma" w:cs="Tahoma"/>
          <w:b/>
          <w:sz w:val="20"/>
        </w:rPr>
      </w:pPr>
    </w:p>
    <w:p w14:paraId="780D3978" w14:textId="77777777" w:rsidR="0061774D" w:rsidRPr="00F01B6F" w:rsidRDefault="0061774D" w:rsidP="0061774D">
      <w:pPr>
        <w:autoSpaceDE w:val="0"/>
        <w:autoSpaceDN w:val="0"/>
        <w:adjustRightInd w:val="0"/>
        <w:jc w:val="center"/>
        <w:rPr>
          <w:rFonts w:ascii="Tahoma" w:hAnsi="Tahoma" w:cs="Tahoma"/>
          <w:b/>
          <w:sz w:val="20"/>
        </w:rPr>
      </w:pPr>
      <w:r w:rsidRPr="00F01B6F">
        <w:rPr>
          <w:rFonts w:ascii="Tahoma" w:hAnsi="Tahoma" w:cs="Tahoma"/>
          <w:b/>
          <w:sz w:val="20"/>
        </w:rPr>
        <w:t>Článek III.</w:t>
      </w:r>
    </w:p>
    <w:p w14:paraId="2E62AABA" w14:textId="1593E58D" w:rsidR="0061774D" w:rsidRPr="00F01B6F" w:rsidRDefault="0061774D" w:rsidP="0061774D">
      <w:pPr>
        <w:autoSpaceDE w:val="0"/>
        <w:autoSpaceDN w:val="0"/>
        <w:adjustRightInd w:val="0"/>
        <w:jc w:val="center"/>
        <w:rPr>
          <w:rFonts w:ascii="Tahoma" w:hAnsi="Tahoma" w:cs="Tahoma"/>
          <w:b/>
          <w:sz w:val="20"/>
        </w:rPr>
      </w:pPr>
      <w:r w:rsidRPr="00F01B6F">
        <w:rPr>
          <w:rFonts w:ascii="Tahoma" w:hAnsi="Tahoma" w:cs="Tahoma"/>
          <w:b/>
          <w:sz w:val="20"/>
        </w:rPr>
        <w:t>Prohlášen</w:t>
      </w:r>
      <w:r w:rsidR="001C2C44" w:rsidRPr="00F01B6F">
        <w:rPr>
          <w:rFonts w:ascii="Tahoma" w:hAnsi="Tahoma" w:cs="Tahoma"/>
          <w:b/>
          <w:sz w:val="20"/>
        </w:rPr>
        <w:t>í a závazky prodávající</w:t>
      </w:r>
      <w:r w:rsidR="00CF1F17" w:rsidRPr="00F01B6F">
        <w:rPr>
          <w:rFonts w:ascii="Tahoma" w:hAnsi="Tahoma" w:cs="Tahoma"/>
          <w:b/>
          <w:sz w:val="20"/>
        </w:rPr>
        <w:t>ho</w:t>
      </w:r>
      <w:r w:rsidR="001C2C44" w:rsidRPr="00F01B6F">
        <w:rPr>
          <w:rFonts w:ascii="Tahoma" w:hAnsi="Tahoma" w:cs="Tahoma"/>
          <w:b/>
          <w:sz w:val="20"/>
        </w:rPr>
        <w:t xml:space="preserve"> </w:t>
      </w:r>
      <w:r w:rsidRPr="00F01B6F">
        <w:rPr>
          <w:rFonts w:ascii="Tahoma" w:hAnsi="Tahoma" w:cs="Tahoma"/>
          <w:b/>
          <w:sz w:val="20"/>
        </w:rPr>
        <w:t xml:space="preserve">  </w:t>
      </w:r>
    </w:p>
    <w:p w14:paraId="1A3C7E69" w14:textId="77777777" w:rsidR="0061774D" w:rsidRPr="00F01B6F" w:rsidRDefault="0061774D" w:rsidP="0061774D">
      <w:pPr>
        <w:autoSpaceDE w:val="0"/>
        <w:autoSpaceDN w:val="0"/>
        <w:adjustRightInd w:val="0"/>
        <w:jc w:val="center"/>
        <w:rPr>
          <w:rFonts w:ascii="Tahoma" w:hAnsi="Tahoma" w:cs="Tahoma"/>
          <w:sz w:val="20"/>
        </w:rPr>
      </w:pPr>
    </w:p>
    <w:p w14:paraId="1DCA37A5" w14:textId="77777777" w:rsidR="00536631" w:rsidRPr="00F01B6F" w:rsidRDefault="0061774D" w:rsidP="005944B2">
      <w:pPr>
        <w:pStyle w:val="Bezmezer"/>
        <w:numPr>
          <w:ilvl w:val="0"/>
          <w:numId w:val="2"/>
        </w:numPr>
        <w:spacing w:after="120"/>
        <w:ind w:left="283" w:hanging="357"/>
        <w:jc w:val="both"/>
        <w:rPr>
          <w:rFonts w:ascii="Tahoma" w:hAnsi="Tahoma" w:cs="Tahoma"/>
          <w:bCs/>
          <w:sz w:val="20"/>
        </w:rPr>
      </w:pPr>
      <w:r w:rsidRPr="00F01B6F">
        <w:rPr>
          <w:rFonts w:ascii="Tahoma" w:hAnsi="Tahoma" w:cs="Tahoma"/>
          <w:sz w:val="20"/>
        </w:rPr>
        <w:t>Prodávající prohlašuje, že</w:t>
      </w:r>
      <w:r w:rsidR="00536631" w:rsidRPr="00F01B6F">
        <w:rPr>
          <w:rFonts w:ascii="Tahoma" w:hAnsi="Tahoma" w:cs="Tahoma"/>
          <w:sz w:val="20"/>
        </w:rPr>
        <w:t>:</w:t>
      </w:r>
    </w:p>
    <w:p w14:paraId="6499EF61" w14:textId="79FD6CCF" w:rsidR="003725BC" w:rsidRPr="00AD08F9" w:rsidRDefault="005944B2" w:rsidP="003725BC">
      <w:pPr>
        <w:pStyle w:val="Bezmezer"/>
        <w:numPr>
          <w:ilvl w:val="0"/>
          <w:numId w:val="13"/>
        </w:numPr>
        <w:spacing w:after="120"/>
        <w:jc w:val="both"/>
        <w:rPr>
          <w:rFonts w:ascii="Tahoma" w:hAnsi="Tahoma" w:cs="Tahoma"/>
          <w:bCs/>
          <w:sz w:val="20"/>
        </w:rPr>
      </w:pPr>
      <w:r w:rsidRPr="00F01B6F">
        <w:rPr>
          <w:rFonts w:ascii="Tahoma" w:hAnsi="Tahoma" w:cs="Tahoma"/>
          <w:sz w:val="20"/>
        </w:rPr>
        <w:t>předmět převodu není zatížen žádnými dluhy, zástavními právy, věcnými břemeny, či dalšími právy, včetně předkupních práv, nájmů a jakýchkoli jiných práv ve prospěch třetích osob</w:t>
      </w:r>
      <w:r w:rsidR="00536631" w:rsidRPr="00F01B6F">
        <w:rPr>
          <w:rFonts w:ascii="Tahoma" w:hAnsi="Tahoma" w:cs="Tahoma"/>
          <w:sz w:val="20"/>
        </w:rPr>
        <w:t>;</w:t>
      </w:r>
      <w:r w:rsidR="003725BC" w:rsidRPr="003725BC">
        <w:rPr>
          <w:rFonts w:ascii="Tahoma" w:hAnsi="Tahoma" w:cs="Tahoma"/>
          <w:sz w:val="20"/>
        </w:rPr>
        <w:t xml:space="preserve"> </w:t>
      </w:r>
      <w:r w:rsidR="003725BC" w:rsidRPr="00AD08F9">
        <w:rPr>
          <w:rFonts w:ascii="Tahoma" w:hAnsi="Tahoma" w:cs="Tahoma"/>
          <w:sz w:val="20"/>
        </w:rPr>
        <w:t>mu nejsou známy restituční nároky třetích osob, jiná osoba neuplatnila své vlastnické právo k převáděným nemovitým věcem;</w:t>
      </w:r>
    </w:p>
    <w:p w14:paraId="138925DC" w14:textId="77777777" w:rsidR="007B7954" w:rsidRPr="00AD08F9" w:rsidRDefault="007B7954" w:rsidP="007B7954">
      <w:pPr>
        <w:pStyle w:val="Bezmezer"/>
        <w:numPr>
          <w:ilvl w:val="0"/>
          <w:numId w:val="13"/>
        </w:numPr>
        <w:spacing w:after="120"/>
        <w:jc w:val="both"/>
        <w:rPr>
          <w:rFonts w:ascii="Tahoma" w:hAnsi="Tahoma" w:cs="Tahoma"/>
          <w:bCs/>
          <w:sz w:val="20"/>
        </w:rPr>
      </w:pPr>
      <w:r w:rsidRPr="00AD08F9">
        <w:rPr>
          <w:rFonts w:ascii="Tahoma" w:hAnsi="Tahoma" w:cs="Tahoma"/>
          <w:sz w:val="20"/>
        </w:rPr>
        <w:t>mu nejsou známy restituční nároky třetích osob, jiná osoba neuplatnila své vlastnické právo k převáděným nemovitým věcem;</w:t>
      </w:r>
    </w:p>
    <w:p w14:paraId="00814AC3" w14:textId="6F2902FD" w:rsidR="003725BC" w:rsidRPr="00AD08F9" w:rsidRDefault="003725BC" w:rsidP="003725BC">
      <w:pPr>
        <w:pStyle w:val="Bezmezer"/>
        <w:numPr>
          <w:ilvl w:val="0"/>
          <w:numId w:val="13"/>
        </w:numPr>
        <w:spacing w:after="120"/>
        <w:jc w:val="both"/>
        <w:rPr>
          <w:rFonts w:ascii="Tahoma" w:hAnsi="Tahoma" w:cs="Tahoma"/>
          <w:bCs/>
          <w:sz w:val="20"/>
        </w:rPr>
      </w:pPr>
      <w:r w:rsidRPr="00AD08F9">
        <w:rPr>
          <w:rFonts w:ascii="Tahoma" w:hAnsi="Tahoma" w:cs="Tahoma"/>
          <w:sz w:val="20"/>
        </w:rPr>
        <w:t>mu ke dni podpisu této smlouvy není známo, že by na majetek obce či proti majetku obce bylo vedeno exekuční, vykonávací či insolvenční řízení a nejsou známy okolnosti, které by zahájení takových řízení odůvodňovaly;</w:t>
      </w:r>
    </w:p>
    <w:p w14:paraId="7B1DCB3E" w14:textId="77777777" w:rsidR="003725BC" w:rsidRPr="00AD08F9" w:rsidRDefault="003725BC" w:rsidP="003725BC">
      <w:pPr>
        <w:pStyle w:val="Bezmezer"/>
        <w:numPr>
          <w:ilvl w:val="0"/>
          <w:numId w:val="13"/>
        </w:numPr>
        <w:spacing w:after="120"/>
        <w:jc w:val="both"/>
        <w:rPr>
          <w:rFonts w:ascii="Tahoma" w:hAnsi="Tahoma" w:cs="Tahoma"/>
          <w:bCs/>
          <w:sz w:val="20"/>
        </w:rPr>
      </w:pPr>
      <w:r w:rsidRPr="00AD08F9">
        <w:rPr>
          <w:rFonts w:ascii="Tahoma" w:hAnsi="Tahoma" w:cs="Tahoma"/>
          <w:sz w:val="20"/>
        </w:rPr>
        <w:t>žádným právním jednáním, které dosud není zapsáno v katastru nemovitostí, nepřevedl ani nezatížil prodávané pozemky a zavazuje se, že do doby pravomocného rozhodnutí o návrhu na vklad vlastnického práva podle této smlouvy do katastru nemovitostí žádné takové právní jednání neučiní;</w:t>
      </w:r>
    </w:p>
    <w:p w14:paraId="410AF067" w14:textId="77777777" w:rsidR="003725BC" w:rsidRPr="00AD08F9" w:rsidRDefault="003725BC" w:rsidP="003725BC">
      <w:pPr>
        <w:pStyle w:val="Bezmezer"/>
        <w:numPr>
          <w:ilvl w:val="0"/>
          <w:numId w:val="13"/>
        </w:numPr>
        <w:spacing w:after="120"/>
        <w:jc w:val="both"/>
        <w:rPr>
          <w:rFonts w:ascii="Tahoma" w:hAnsi="Tahoma" w:cs="Tahoma"/>
          <w:bCs/>
          <w:sz w:val="20"/>
        </w:rPr>
      </w:pPr>
      <w:r w:rsidRPr="00AD08F9">
        <w:rPr>
          <w:rFonts w:ascii="Tahoma" w:hAnsi="Tahoma" w:cs="Tahoma"/>
          <w:sz w:val="20"/>
        </w:rPr>
        <w:t>nezamlčel žádné vady předmětu převodu, na které je povinen upozornit;</w:t>
      </w:r>
    </w:p>
    <w:p w14:paraId="5BB56D91" w14:textId="77777777" w:rsidR="003725BC" w:rsidRPr="00AD08F9" w:rsidRDefault="003725BC" w:rsidP="003725BC">
      <w:pPr>
        <w:pStyle w:val="Bezmezer"/>
        <w:numPr>
          <w:ilvl w:val="0"/>
          <w:numId w:val="13"/>
        </w:numPr>
        <w:spacing w:after="120"/>
        <w:jc w:val="both"/>
        <w:rPr>
          <w:rFonts w:ascii="Tahoma" w:hAnsi="Tahoma" w:cs="Tahoma"/>
          <w:bCs/>
          <w:sz w:val="20"/>
        </w:rPr>
      </w:pPr>
      <w:r w:rsidRPr="00AD08F9">
        <w:rPr>
          <w:rFonts w:ascii="Tahoma" w:hAnsi="Tahoma" w:cs="Tahoma"/>
          <w:sz w:val="20"/>
        </w:rPr>
        <w:t xml:space="preserve">že neuzavřel nájemní nebo jinou obdobnou smlouvu, na základě které, by vzniklo třetí osobě užívací právo k předmětu převodu či jeho části. </w:t>
      </w:r>
    </w:p>
    <w:p w14:paraId="5A393ED2" w14:textId="71548AEE" w:rsidR="003725BC" w:rsidRPr="00AD08F9" w:rsidRDefault="003725BC" w:rsidP="003725BC">
      <w:pPr>
        <w:pStyle w:val="Bezmezer"/>
        <w:numPr>
          <w:ilvl w:val="0"/>
          <w:numId w:val="2"/>
        </w:numPr>
        <w:spacing w:after="120"/>
        <w:ind w:left="284"/>
        <w:jc w:val="both"/>
        <w:rPr>
          <w:rFonts w:ascii="Tahoma" w:hAnsi="Tahoma" w:cs="Tahoma"/>
          <w:sz w:val="20"/>
        </w:rPr>
      </w:pPr>
      <w:r w:rsidRPr="00AD08F9">
        <w:rPr>
          <w:rFonts w:ascii="Tahoma" w:hAnsi="Tahoma" w:cs="Tahoma"/>
          <w:sz w:val="20"/>
        </w:rPr>
        <w:lastRenderedPageBreak/>
        <w:t xml:space="preserve">Ukáží-li se některá prohlášení prodávajícího uvedená v čl. I jako nepřesná či nepravdivá a prodávající tyto vady neodstraní ani v přiměřeně dodatečné lhůtě, je kupující oprávněn od této smlouvy odstoupit a náleží mu náhrada škody, která mu v důsledků nepravdivého prohlášení </w:t>
      </w:r>
      <w:proofErr w:type="gramStart"/>
      <w:r w:rsidRPr="00AD08F9">
        <w:rPr>
          <w:rFonts w:ascii="Tahoma" w:hAnsi="Tahoma" w:cs="Tahoma"/>
          <w:sz w:val="20"/>
        </w:rPr>
        <w:t>prodávajícího  vznikla</w:t>
      </w:r>
      <w:proofErr w:type="gramEnd"/>
      <w:r w:rsidRPr="00AD08F9">
        <w:rPr>
          <w:rFonts w:ascii="Tahoma" w:hAnsi="Tahoma" w:cs="Tahoma"/>
          <w:sz w:val="20"/>
        </w:rPr>
        <w:t xml:space="preserve">. Kupující má v tomto případě nárok na smluvní pokutu dle článku V. odst. </w:t>
      </w:r>
      <w:r w:rsidR="007B7954">
        <w:rPr>
          <w:rFonts w:ascii="Tahoma" w:hAnsi="Tahoma" w:cs="Tahoma"/>
          <w:sz w:val="20"/>
        </w:rPr>
        <w:t>5</w:t>
      </w:r>
      <w:r w:rsidRPr="00AD08F9">
        <w:rPr>
          <w:rFonts w:ascii="Tahoma" w:hAnsi="Tahoma" w:cs="Tahoma"/>
          <w:sz w:val="20"/>
        </w:rPr>
        <w:t xml:space="preserve"> této kupní smlouvy. </w:t>
      </w:r>
    </w:p>
    <w:p w14:paraId="612BF4C0" w14:textId="05EA6768" w:rsidR="003725BC" w:rsidRDefault="003725BC" w:rsidP="003725BC">
      <w:pPr>
        <w:pStyle w:val="Bezmezer"/>
        <w:numPr>
          <w:ilvl w:val="0"/>
          <w:numId w:val="2"/>
        </w:numPr>
        <w:spacing w:after="120"/>
        <w:ind w:left="284"/>
        <w:jc w:val="both"/>
        <w:rPr>
          <w:rFonts w:ascii="Tahoma" w:hAnsi="Tahoma" w:cs="Tahoma"/>
          <w:sz w:val="20"/>
        </w:rPr>
      </w:pPr>
      <w:r w:rsidRPr="00F567A7">
        <w:rPr>
          <w:rFonts w:ascii="Tahoma" w:hAnsi="Tahoma" w:cs="Tahoma"/>
          <w:b/>
          <w:bCs/>
          <w:sz w:val="20"/>
        </w:rPr>
        <w:t>Závazek k vybudování inženýrských sítí prodávajícím do dne 31. 12. 2023</w:t>
      </w:r>
      <w:r w:rsidRPr="00F567A7">
        <w:rPr>
          <w:rFonts w:ascii="Tahoma" w:hAnsi="Tahoma" w:cs="Tahoma"/>
          <w:sz w:val="20"/>
        </w:rPr>
        <w:t>.</w:t>
      </w:r>
      <w:r w:rsidRPr="00AD08F9">
        <w:rPr>
          <w:rFonts w:ascii="Tahoma" w:hAnsi="Tahoma" w:cs="Tahoma"/>
          <w:sz w:val="20"/>
        </w:rPr>
        <w:t xml:space="preserve"> Prodávající se zavazuje</w:t>
      </w:r>
      <w:r w:rsidRPr="004832FD">
        <w:rPr>
          <w:rFonts w:ascii="Tahoma" w:hAnsi="Tahoma" w:cs="Tahoma"/>
          <w:sz w:val="20"/>
        </w:rPr>
        <w:t>, že nejpozději do dne 31. 12. 2023 bude možné předmět převodu napojit na inženýrské sítě (</w:t>
      </w:r>
      <w:r w:rsidR="000F0FA1" w:rsidRPr="004832FD">
        <w:rPr>
          <w:rFonts w:ascii="Tahoma" w:hAnsi="Tahoma" w:cs="Tahoma"/>
          <w:sz w:val="20"/>
        </w:rPr>
        <w:t>řád splaškové kanalizace</w:t>
      </w:r>
      <w:r w:rsidRPr="004832FD">
        <w:rPr>
          <w:rFonts w:ascii="Tahoma" w:hAnsi="Tahoma" w:cs="Tahoma"/>
          <w:sz w:val="20"/>
        </w:rPr>
        <w:t>, vodovodní řad),</w:t>
      </w:r>
      <w:r w:rsidRPr="00AD08F9">
        <w:rPr>
          <w:rFonts w:ascii="Tahoma" w:hAnsi="Tahoma" w:cs="Tahoma"/>
          <w:sz w:val="20"/>
        </w:rPr>
        <w:t xml:space="preserve"> které budou vybudovány na náklady prodávajícího a zkolaudovány v tomto termínu, a to tak aby kupující mohl realizovat odběr prostřednictvím příslušných správců sítí. </w:t>
      </w:r>
    </w:p>
    <w:p w14:paraId="6C022F17" w14:textId="25C11B37" w:rsidR="004832FD" w:rsidRPr="00AD08F9" w:rsidRDefault="004832FD" w:rsidP="004832FD">
      <w:pPr>
        <w:pStyle w:val="Bezmezer"/>
        <w:spacing w:after="120"/>
        <w:ind w:left="284"/>
        <w:jc w:val="both"/>
        <w:rPr>
          <w:rFonts w:ascii="Tahoma" w:hAnsi="Tahoma" w:cs="Tahoma"/>
          <w:sz w:val="20"/>
        </w:rPr>
      </w:pPr>
      <w:r w:rsidRPr="00AD08F9">
        <w:rPr>
          <w:rFonts w:ascii="Tahoma" w:hAnsi="Tahoma" w:cs="Tahoma"/>
          <w:b/>
          <w:bCs/>
          <w:sz w:val="20"/>
        </w:rPr>
        <w:t xml:space="preserve">Závazek k vybudování inženýrských sítí prodávajícím do dne </w:t>
      </w:r>
      <w:r w:rsidRPr="00F567A7">
        <w:rPr>
          <w:rFonts w:ascii="Tahoma" w:hAnsi="Tahoma" w:cs="Tahoma"/>
          <w:b/>
          <w:bCs/>
          <w:sz w:val="20"/>
        </w:rPr>
        <w:t>31. 12. 2024</w:t>
      </w:r>
      <w:r w:rsidRPr="00AD08F9">
        <w:rPr>
          <w:rFonts w:ascii="Tahoma" w:hAnsi="Tahoma" w:cs="Tahoma"/>
          <w:sz w:val="20"/>
        </w:rPr>
        <w:t>. Prodávající se zavazuje, že nejpozději do dne 31. 12. 202</w:t>
      </w:r>
      <w:r>
        <w:rPr>
          <w:rFonts w:ascii="Tahoma" w:hAnsi="Tahoma" w:cs="Tahoma"/>
          <w:sz w:val="20"/>
        </w:rPr>
        <w:t>4</w:t>
      </w:r>
      <w:r w:rsidRPr="00AD08F9">
        <w:rPr>
          <w:rFonts w:ascii="Tahoma" w:hAnsi="Tahoma" w:cs="Tahoma"/>
          <w:sz w:val="20"/>
        </w:rPr>
        <w:t xml:space="preserve"> bude možné předmět převodu napojit na inženýrské sítě </w:t>
      </w:r>
      <w:r>
        <w:rPr>
          <w:rFonts w:ascii="Tahoma" w:hAnsi="Tahoma" w:cs="Tahoma"/>
          <w:sz w:val="20"/>
        </w:rPr>
        <w:t>(</w:t>
      </w:r>
      <w:r w:rsidRPr="00F567A7">
        <w:rPr>
          <w:rFonts w:ascii="Tahoma" w:hAnsi="Tahoma" w:cs="Tahoma"/>
          <w:sz w:val="20"/>
        </w:rPr>
        <w:t>síť NN, optika),</w:t>
      </w:r>
      <w:r w:rsidRPr="00AD08F9">
        <w:rPr>
          <w:rFonts w:ascii="Tahoma" w:hAnsi="Tahoma" w:cs="Tahoma"/>
          <w:sz w:val="20"/>
        </w:rPr>
        <w:t xml:space="preserve"> které budou vybudovány na náklady prodávajícího a zkolaudovány v tomto termínu, a to tak aby kupující mohl realizovat odběr prostřednictvím příslušných správců sítí. </w:t>
      </w:r>
    </w:p>
    <w:p w14:paraId="6E594A41" w14:textId="77777777" w:rsidR="003725BC" w:rsidRPr="00AD08F9" w:rsidRDefault="003725BC" w:rsidP="003725BC">
      <w:pPr>
        <w:pStyle w:val="Bezmezer"/>
        <w:spacing w:after="120"/>
        <w:ind w:left="284"/>
        <w:jc w:val="both"/>
        <w:rPr>
          <w:rFonts w:ascii="Tahoma" w:hAnsi="Tahoma" w:cs="Tahoma"/>
          <w:sz w:val="20"/>
        </w:rPr>
      </w:pPr>
      <w:r w:rsidRPr="00AD08F9">
        <w:rPr>
          <w:rFonts w:ascii="Tahoma" w:hAnsi="Tahoma" w:cs="Tahoma"/>
          <w:iCs/>
          <w:sz w:val="20"/>
        </w:rPr>
        <w:t>Vodovodní p</w:t>
      </w:r>
      <w:r w:rsidRPr="00AD08F9">
        <w:rPr>
          <w:rFonts w:ascii="Tahoma" w:hAnsi="Tahoma" w:cs="Tahoma"/>
          <w:sz w:val="20"/>
        </w:rPr>
        <w:t xml:space="preserve">řípojka a přípojka splaškové kanalizace budou ukončeny ve vzdálenosti do 1,0 m za hranicí předmětu převodu.  </w:t>
      </w:r>
    </w:p>
    <w:p w14:paraId="72829E04" w14:textId="77777777" w:rsidR="003725BC" w:rsidRPr="00AD08F9" w:rsidRDefault="003725BC" w:rsidP="003725BC">
      <w:pPr>
        <w:pStyle w:val="Bezmezer"/>
        <w:spacing w:after="120"/>
        <w:ind w:left="284"/>
        <w:jc w:val="both"/>
        <w:rPr>
          <w:rFonts w:ascii="Tahoma" w:hAnsi="Tahoma" w:cs="Tahoma"/>
          <w:sz w:val="20"/>
        </w:rPr>
      </w:pPr>
      <w:r w:rsidRPr="00AD08F9">
        <w:rPr>
          <w:rFonts w:ascii="Tahoma" w:hAnsi="Tahoma" w:cs="Tahoma"/>
          <w:iCs/>
          <w:sz w:val="20"/>
        </w:rPr>
        <w:t>Vodovodní p</w:t>
      </w:r>
      <w:r w:rsidRPr="00AD08F9">
        <w:rPr>
          <w:rFonts w:ascii="Tahoma" w:hAnsi="Tahoma" w:cs="Tahoma"/>
          <w:sz w:val="20"/>
        </w:rPr>
        <w:t>řípojka bude ukončena vodoměrnou šachtou a potrubí vody v ní bude ukončeno uzávěrem. </w:t>
      </w:r>
    </w:p>
    <w:p w14:paraId="17F4E9C7" w14:textId="77777777" w:rsidR="003725BC" w:rsidRPr="00AD08F9" w:rsidRDefault="003725BC" w:rsidP="003725BC">
      <w:pPr>
        <w:pStyle w:val="Bezmezer"/>
        <w:spacing w:after="120"/>
        <w:ind w:left="284"/>
        <w:jc w:val="both"/>
        <w:rPr>
          <w:rFonts w:ascii="Tahoma" w:hAnsi="Tahoma" w:cs="Tahoma"/>
          <w:sz w:val="20"/>
        </w:rPr>
      </w:pPr>
      <w:r w:rsidRPr="00AD08F9">
        <w:rPr>
          <w:rFonts w:ascii="Tahoma" w:hAnsi="Tahoma" w:cs="Tahoma"/>
          <w:sz w:val="20"/>
        </w:rPr>
        <w:t xml:space="preserve">Přípojka splaškové komunikace bude ukončena plastovou revizní šachtou D 425.  Přípojka </w:t>
      </w:r>
      <w:proofErr w:type="gramStart"/>
      <w:r w:rsidRPr="00AD08F9">
        <w:rPr>
          <w:rFonts w:ascii="Tahoma" w:hAnsi="Tahoma" w:cs="Tahoma"/>
          <w:sz w:val="20"/>
        </w:rPr>
        <w:t>elektřiny  -</w:t>
      </w:r>
      <w:proofErr w:type="gramEnd"/>
      <w:r w:rsidRPr="00AD08F9">
        <w:rPr>
          <w:rFonts w:ascii="Tahoma" w:hAnsi="Tahoma" w:cs="Tahoma"/>
          <w:sz w:val="20"/>
        </w:rPr>
        <w:t xml:space="preserve"> skříň SS200/NKE1P bude umístěna na hranici pozemku. </w:t>
      </w:r>
      <w:proofErr w:type="gramStart"/>
      <w:r w:rsidRPr="00AD08F9">
        <w:rPr>
          <w:rFonts w:ascii="Tahoma" w:hAnsi="Tahoma" w:cs="Tahoma"/>
          <w:sz w:val="20"/>
        </w:rPr>
        <w:t>Optika - pro</w:t>
      </w:r>
      <w:proofErr w:type="gramEnd"/>
      <w:r w:rsidRPr="00AD08F9">
        <w:rPr>
          <w:rFonts w:ascii="Tahoma" w:hAnsi="Tahoma" w:cs="Tahoma"/>
          <w:sz w:val="20"/>
        </w:rPr>
        <w:t xml:space="preserve"> ukončení tras SLP (slaboproudé systémy) budou použity prázdné pilířové skříně SS100/NK na hranici předmětu převodu vedle PRIS Egd (elektrorozvaděče).</w:t>
      </w:r>
    </w:p>
    <w:p w14:paraId="29B9478B" w14:textId="77777777" w:rsidR="003725BC" w:rsidRPr="00AD08F9" w:rsidRDefault="003725BC" w:rsidP="003725BC">
      <w:pPr>
        <w:pStyle w:val="Bezmezer"/>
        <w:spacing w:after="120"/>
        <w:ind w:left="284"/>
        <w:jc w:val="both"/>
        <w:rPr>
          <w:rFonts w:ascii="Tahoma" w:hAnsi="Tahoma" w:cs="Tahoma"/>
          <w:iCs/>
          <w:sz w:val="20"/>
        </w:rPr>
      </w:pPr>
      <w:r w:rsidRPr="00AD08F9">
        <w:rPr>
          <w:rFonts w:ascii="Tahoma" w:hAnsi="Tahoma" w:cs="Tahoma"/>
          <w:iCs/>
          <w:sz w:val="20"/>
        </w:rPr>
        <w:t xml:space="preserve">Kupující jako vlastník předmětu převodu bude moci tyto inženýrské sítě užívat v rozsahu odpovídajícím potřebě předmětu převodu, aniž by komukoliv musel poskytovat jakoukoliv odměnu za jejich existenci (zejm. odměnu za služebnost inženýrské sítě). </w:t>
      </w:r>
    </w:p>
    <w:p w14:paraId="43FA6794" w14:textId="4FB0E779" w:rsidR="003725BC" w:rsidRPr="00AD08F9" w:rsidRDefault="003725BC" w:rsidP="003725BC">
      <w:pPr>
        <w:pStyle w:val="Bezmezer"/>
        <w:spacing w:after="120"/>
        <w:ind w:left="284"/>
        <w:jc w:val="both"/>
        <w:rPr>
          <w:rFonts w:ascii="Tahoma" w:hAnsi="Tahoma" w:cs="Tahoma"/>
          <w:sz w:val="20"/>
        </w:rPr>
      </w:pPr>
      <w:r w:rsidRPr="00AD08F9">
        <w:rPr>
          <w:rFonts w:ascii="Tahoma" w:hAnsi="Tahoma" w:cs="Tahoma"/>
          <w:sz w:val="20"/>
        </w:rPr>
        <w:t xml:space="preserve">Lhůtu k vybudování inženýrských sítí do dne </w:t>
      </w:r>
      <w:r w:rsidRPr="00F567A7">
        <w:rPr>
          <w:rFonts w:ascii="Tahoma" w:hAnsi="Tahoma" w:cs="Tahoma"/>
          <w:sz w:val="20"/>
        </w:rPr>
        <w:t>31. 12. 2023</w:t>
      </w:r>
      <w:r w:rsidR="004832FD" w:rsidRPr="00F567A7">
        <w:rPr>
          <w:rFonts w:ascii="Tahoma" w:hAnsi="Tahoma" w:cs="Tahoma"/>
          <w:sz w:val="20"/>
        </w:rPr>
        <w:t xml:space="preserve"> (řád splaškové kanalizace, vodovodní řad),</w:t>
      </w:r>
      <w:r w:rsidR="004832FD">
        <w:rPr>
          <w:rFonts w:ascii="Tahoma" w:hAnsi="Tahoma" w:cs="Tahoma"/>
          <w:sz w:val="20"/>
        </w:rPr>
        <w:t xml:space="preserve"> </w:t>
      </w:r>
      <w:r w:rsidR="004832FD" w:rsidRPr="00F567A7">
        <w:rPr>
          <w:rFonts w:ascii="Tahoma" w:hAnsi="Tahoma" w:cs="Tahoma"/>
          <w:sz w:val="20"/>
        </w:rPr>
        <w:t>31. 12. 2024 (síť NN, optika)</w:t>
      </w:r>
      <w:r w:rsidRPr="00AD08F9">
        <w:rPr>
          <w:rFonts w:ascii="Tahoma" w:hAnsi="Tahoma" w:cs="Tahoma"/>
          <w:sz w:val="20"/>
        </w:rPr>
        <w:t xml:space="preserve"> je možné jednostranně ze strany prodávajícího prodloužit pouze ze závažných důvodů, které objektivně znemožňují realizaci závazku prodávajícího včas. Tyto důvody musejí být přesně specifikovány a písmeně oznámeny kupujícímu bezodkladně poté, co se o nich prodávající dozvěděl.  </w:t>
      </w:r>
    </w:p>
    <w:p w14:paraId="78646890" w14:textId="5E86044C" w:rsidR="003725BC" w:rsidRPr="00AD08F9" w:rsidRDefault="003725BC" w:rsidP="003725BC">
      <w:pPr>
        <w:pStyle w:val="Bezmezer"/>
        <w:spacing w:after="120"/>
        <w:ind w:left="284"/>
        <w:jc w:val="both"/>
        <w:rPr>
          <w:rFonts w:ascii="Tahoma" w:hAnsi="Tahoma" w:cs="Tahoma"/>
          <w:iCs/>
          <w:sz w:val="20"/>
        </w:rPr>
      </w:pPr>
      <w:r w:rsidRPr="00AD08F9">
        <w:rPr>
          <w:rFonts w:ascii="Tahoma" w:hAnsi="Tahoma" w:cs="Tahoma"/>
          <w:iCs/>
          <w:sz w:val="20"/>
        </w:rPr>
        <w:t xml:space="preserve">Prodávající se zavazuje nejpozději do </w:t>
      </w:r>
      <w:r w:rsidRPr="00F567A7">
        <w:rPr>
          <w:rFonts w:ascii="Tahoma" w:hAnsi="Tahoma" w:cs="Tahoma"/>
          <w:iCs/>
          <w:sz w:val="20"/>
        </w:rPr>
        <w:t>31. 01. 2024</w:t>
      </w:r>
      <w:r w:rsidR="004832FD" w:rsidRPr="00F567A7">
        <w:rPr>
          <w:rFonts w:ascii="Tahoma" w:hAnsi="Tahoma" w:cs="Tahoma"/>
          <w:iCs/>
          <w:sz w:val="20"/>
        </w:rPr>
        <w:t xml:space="preserve"> </w:t>
      </w:r>
      <w:r w:rsidR="004832FD" w:rsidRPr="00F567A7">
        <w:rPr>
          <w:rFonts w:ascii="Tahoma" w:hAnsi="Tahoma" w:cs="Tahoma"/>
          <w:sz w:val="20"/>
        </w:rPr>
        <w:t>(řád splaškové kanalizace, vodovodní řad), 31. 1. 2025 (síť NN, optika)</w:t>
      </w:r>
      <w:r w:rsidR="004832FD" w:rsidRPr="00AD08F9">
        <w:rPr>
          <w:rFonts w:ascii="Tahoma" w:hAnsi="Tahoma" w:cs="Tahoma"/>
          <w:sz w:val="20"/>
        </w:rPr>
        <w:t xml:space="preserve"> </w:t>
      </w:r>
      <w:r w:rsidRPr="00AD08F9">
        <w:rPr>
          <w:rFonts w:ascii="Tahoma" w:hAnsi="Tahoma" w:cs="Tahoma"/>
          <w:iCs/>
          <w:sz w:val="20"/>
        </w:rPr>
        <w:t xml:space="preserve">k výzvě kupujícího písemně doložit splnění svého shora uvedeného závazku. </w:t>
      </w:r>
    </w:p>
    <w:p w14:paraId="3F0C474F" w14:textId="77777777" w:rsidR="003725BC" w:rsidRPr="00AD08F9" w:rsidRDefault="003725BC" w:rsidP="003725BC">
      <w:pPr>
        <w:pStyle w:val="Bezmezer"/>
        <w:spacing w:after="120"/>
        <w:ind w:left="284"/>
        <w:jc w:val="both"/>
        <w:rPr>
          <w:rFonts w:ascii="Tahoma" w:hAnsi="Tahoma" w:cs="Tahoma"/>
          <w:sz w:val="20"/>
        </w:rPr>
      </w:pPr>
      <w:r w:rsidRPr="00AD08F9">
        <w:rPr>
          <w:rFonts w:ascii="Tahoma" w:hAnsi="Tahoma" w:cs="Tahoma"/>
          <w:sz w:val="20"/>
        </w:rPr>
        <w:t xml:space="preserve">Vybudované a zkolaudované přípojky ke shora uvedeným inženýrským sítím se prodávající zavazuje bezúplatně (darem) převést na kupujícího ve lhůtě nejpozději do 120 dní ode dne jejich kolaudace a kupující se zavazuje vybudované a zkolaudované přípojky ke shora uvedeným inženýrským sítím převzít. Obě strany se zavazují si poskytnout veškerou nezbytnou součinnost za účelem bezúplatného převodu přípojek ke shora uvedeným inženýrským sítím do vlastnictví kupujícího, a to ve lhůtě do 120 dní od jejich kolaudace. </w:t>
      </w:r>
    </w:p>
    <w:p w14:paraId="55188A39" w14:textId="5F7C0290" w:rsidR="003725BC" w:rsidRPr="00AD08F9" w:rsidRDefault="003725BC" w:rsidP="003725BC">
      <w:pPr>
        <w:pStyle w:val="Bezmezer"/>
        <w:numPr>
          <w:ilvl w:val="0"/>
          <w:numId w:val="2"/>
        </w:numPr>
        <w:spacing w:after="120"/>
        <w:ind w:left="284"/>
        <w:jc w:val="both"/>
        <w:rPr>
          <w:rFonts w:ascii="Tahoma" w:hAnsi="Tahoma" w:cs="Tahoma"/>
          <w:sz w:val="20"/>
        </w:rPr>
      </w:pPr>
      <w:r w:rsidRPr="00F567A7">
        <w:rPr>
          <w:rFonts w:ascii="Tahoma" w:hAnsi="Tahoma" w:cs="Tahoma"/>
          <w:b/>
          <w:bCs/>
          <w:sz w:val="20"/>
        </w:rPr>
        <w:t>Závazek prodávajícího k vybudování dopravní infrastruktury do dne 31. 12. 202</w:t>
      </w:r>
      <w:r w:rsidR="004832FD" w:rsidRPr="00F567A7">
        <w:rPr>
          <w:rFonts w:ascii="Tahoma" w:hAnsi="Tahoma" w:cs="Tahoma"/>
          <w:b/>
          <w:bCs/>
          <w:sz w:val="20"/>
        </w:rPr>
        <w:t>4</w:t>
      </w:r>
      <w:r w:rsidRPr="00F567A7">
        <w:rPr>
          <w:rFonts w:ascii="Tahoma" w:hAnsi="Tahoma" w:cs="Tahoma"/>
          <w:b/>
          <w:bCs/>
          <w:sz w:val="20"/>
        </w:rPr>
        <w:t>.</w:t>
      </w:r>
      <w:r w:rsidRPr="00AD08F9">
        <w:rPr>
          <w:rFonts w:ascii="Tahoma" w:hAnsi="Tahoma" w:cs="Tahoma"/>
          <w:b/>
          <w:bCs/>
          <w:sz w:val="20"/>
        </w:rPr>
        <w:t xml:space="preserve"> </w:t>
      </w:r>
      <w:r w:rsidRPr="00AD08F9">
        <w:rPr>
          <w:rFonts w:ascii="Tahoma" w:hAnsi="Tahoma" w:cs="Tahoma"/>
          <w:sz w:val="20"/>
        </w:rPr>
        <w:t>Prodávající se zavazuje nejpozději do 31. 12. 202</w:t>
      </w:r>
      <w:r w:rsidR="000106E9">
        <w:rPr>
          <w:rFonts w:ascii="Tahoma" w:hAnsi="Tahoma" w:cs="Tahoma"/>
          <w:sz w:val="20"/>
        </w:rPr>
        <w:t>4</w:t>
      </w:r>
      <w:r w:rsidRPr="00AD08F9">
        <w:rPr>
          <w:rFonts w:ascii="Tahoma" w:hAnsi="Tahoma" w:cs="Tahoma"/>
          <w:sz w:val="20"/>
        </w:rPr>
        <w:t xml:space="preserve"> vybudovat a zkolaudovat dopravní infrastrukturu v obci Vohančice v lokalitě označené Územním plánem obce Vohančice v platném znění (Úplné znění po vydání změny č. 2</w:t>
      </w:r>
      <w:r w:rsidR="00263E91">
        <w:rPr>
          <w:rFonts w:ascii="Tahoma" w:hAnsi="Tahoma" w:cs="Tahoma"/>
          <w:sz w:val="20"/>
        </w:rPr>
        <w:t>, změny č. 3</w:t>
      </w:r>
      <w:r w:rsidRPr="00AD08F9">
        <w:rPr>
          <w:rFonts w:ascii="Tahoma" w:hAnsi="Tahoma" w:cs="Tahoma"/>
          <w:sz w:val="20"/>
        </w:rPr>
        <w:t>)</w:t>
      </w:r>
      <w:r w:rsidRPr="00AD08F9">
        <w:rPr>
          <w:rFonts w:ascii="Tahoma" w:hAnsi="Tahoma" w:cs="Tahoma"/>
          <w:b/>
          <w:bCs/>
          <w:iCs/>
        </w:rPr>
        <w:t xml:space="preserve"> </w:t>
      </w:r>
      <w:r w:rsidRPr="00AD08F9">
        <w:rPr>
          <w:rFonts w:ascii="Tahoma" w:hAnsi="Tahoma" w:cs="Tahoma"/>
          <w:sz w:val="20"/>
        </w:rPr>
        <w:t xml:space="preserve">jako Z 12 (nazývané jako „Haltýře“), a to včetně veřejného osvětlení a veřejně přístupných komunikací v celé lokalitě Haltýře.  </w:t>
      </w:r>
    </w:p>
    <w:p w14:paraId="297B9575" w14:textId="7B001AAE" w:rsidR="003725BC" w:rsidRPr="00AD08F9" w:rsidRDefault="003725BC" w:rsidP="003725BC">
      <w:pPr>
        <w:pStyle w:val="Bezmezer"/>
        <w:spacing w:after="120"/>
        <w:ind w:left="284"/>
        <w:jc w:val="both"/>
        <w:rPr>
          <w:rFonts w:ascii="Tahoma" w:hAnsi="Tahoma" w:cs="Tahoma"/>
          <w:sz w:val="20"/>
        </w:rPr>
      </w:pPr>
      <w:r w:rsidRPr="00AD08F9">
        <w:rPr>
          <w:rFonts w:ascii="Tahoma" w:hAnsi="Tahoma" w:cs="Tahoma"/>
          <w:sz w:val="20"/>
        </w:rPr>
        <w:t>Lhůtu k vybudování dopravní infrastruktury do dne 31. 12. 202</w:t>
      </w:r>
      <w:r w:rsidR="004832FD">
        <w:rPr>
          <w:rFonts w:ascii="Tahoma" w:hAnsi="Tahoma" w:cs="Tahoma"/>
          <w:sz w:val="20"/>
        </w:rPr>
        <w:t>4</w:t>
      </w:r>
      <w:r w:rsidRPr="00AD08F9">
        <w:rPr>
          <w:rFonts w:ascii="Tahoma" w:hAnsi="Tahoma" w:cs="Tahoma"/>
          <w:sz w:val="20"/>
        </w:rPr>
        <w:t xml:space="preserve"> je možné jednostranně ze strany prodávajícího prodloužit pouze ze závažných důvodů, které objektivně znemožňují realizaci závazku prodávajícího včas. Tyto důvody musejí být přesně specifikovány a písmeně oznámeny kupujícímu bezodkladně poté, co se o nich prodávající dozvěděl.  </w:t>
      </w:r>
    </w:p>
    <w:p w14:paraId="052180CD" w14:textId="4F0FB042" w:rsidR="003725BC" w:rsidRPr="00AD08F9" w:rsidRDefault="003725BC" w:rsidP="003725BC">
      <w:pPr>
        <w:pStyle w:val="Bezmezer"/>
        <w:numPr>
          <w:ilvl w:val="0"/>
          <w:numId w:val="2"/>
        </w:numPr>
        <w:spacing w:after="120" w:line="276" w:lineRule="auto"/>
        <w:ind w:left="284"/>
        <w:jc w:val="both"/>
        <w:rPr>
          <w:rFonts w:ascii="Tahoma" w:hAnsi="Tahoma" w:cs="Tahoma"/>
          <w:sz w:val="20"/>
          <w:shd w:val="clear" w:color="auto" w:fill="FFFFFF"/>
        </w:rPr>
      </w:pPr>
      <w:r w:rsidRPr="00F567A7">
        <w:rPr>
          <w:rFonts w:ascii="Tahoma" w:hAnsi="Tahoma" w:cs="Tahoma"/>
          <w:b/>
          <w:bCs/>
          <w:sz w:val="20"/>
        </w:rPr>
        <w:t>Závazek prodávajícího k vybudování sjezdu k hranici předmětu převodu do dne 31. 12. 202</w:t>
      </w:r>
      <w:r w:rsidR="004832FD" w:rsidRPr="00F567A7">
        <w:rPr>
          <w:rFonts w:ascii="Tahoma" w:hAnsi="Tahoma" w:cs="Tahoma"/>
          <w:b/>
          <w:bCs/>
          <w:sz w:val="20"/>
        </w:rPr>
        <w:t>4</w:t>
      </w:r>
      <w:r w:rsidRPr="00F567A7">
        <w:rPr>
          <w:rFonts w:ascii="Tahoma" w:hAnsi="Tahoma" w:cs="Tahoma"/>
          <w:sz w:val="20"/>
        </w:rPr>
        <w:t>.</w:t>
      </w:r>
      <w:r w:rsidRPr="00AD08F9">
        <w:rPr>
          <w:rFonts w:ascii="Tahoma" w:hAnsi="Tahoma" w:cs="Tahoma"/>
          <w:sz w:val="20"/>
        </w:rPr>
        <w:t xml:space="preserve"> Prodávající se zavazuje k předmětu převodu na svoje náklady vybudovat sjezd (o šířce 4 m, s podélným sklonem do 8,3 %) z místní veřejné komunikace, přičemž kupující a další osoby určené kupujícím budou mít neomezenou možnost tento sjezd užívat za účelem přístupu k předmětu </w:t>
      </w:r>
      <w:r w:rsidRPr="00AD08F9">
        <w:rPr>
          <w:rFonts w:ascii="Tahoma" w:hAnsi="Tahoma" w:cs="Tahoma"/>
          <w:sz w:val="20"/>
        </w:rPr>
        <w:lastRenderedPageBreak/>
        <w:t>převodu, aniž by museli za toto užívání komukoliv poskytovat jakoukoliv odměnu (dále jen „</w:t>
      </w:r>
      <w:r w:rsidRPr="00AD08F9">
        <w:rPr>
          <w:rFonts w:ascii="Tahoma" w:hAnsi="Tahoma" w:cs="Tahoma"/>
          <w:i/>
          <w:iCs/>
          <w:sz w:val="20"/>
        </w:rPr>
        <w:t>sjezd</w:t>
      </w:r>
      <w:r w:rsidRPr="00AD08F9">
        <w:rPr>
          <w:rFonts w:ascii="Tahoma" w:hAnsi="Tahoma" w:cs="Tahoma"/>
          <w:sz w:val="20"/>
        </w:rPr>
        <w:t>“).</w:t>
      </w:r>
      <w:r w:rsidRPr="00AD08F9">
        <w:rPr>
          <w:rFonts w:ascii="Tahoma" w:hAnsi="Tahoma" w:cs="Tahoma"/>
          <w:b/>
          <w:bCs/>
          <w:sz w:val="20"/>
        </w:rPr>
        <w:t xml:space="preserve"> </w:t>
      </w:r>
      <w:r w:rsidRPr="00AD08F9">
        <w:rPr>
          <w:rFonts w:ascii="Tahoma" w:hAnsi="Tahoma" w:cs="Tahoma"/>
          <w:sz w:val="20"/>
        </w:rPr>
        <w:t xml:space="preserve">Sjezd bude řešen z betonové dlažby, </w:t>
      </w:r>
      <w:r w:rsidRPr="00AD08F9">
        <w:rPr>
          <w:rFonts w:ascii="Tahoma" w:hAnsi="Tahoma" w:cs="Tahoma"/>
          <w:sz w:val="20"/>
          <w:shd w:val="clear" w:color="auto" w:fill="FFFFFF"/>
        </w:rPr>
        <w:t>lemovaný betonovými obrubníky, ukončený na hranici předmětu převodu provizorním betonovým obrubníkem. P</w:t>
      </w:r>
      <w:r w:rsidRPr="00AD08F9">
        <w:rPr>
          <w:rFonts w:ascii="Tahoma" w:hAnsi="Tahoma" w:cs="Tahoma"/>
          <w:sz w:val="20"/>
        </w:rPr>
        <w:t xml:space="preserve">řístupové chodníky šířky 1,5 m budou řešeny jednotně, budou z betonové dlažby a lemované betonovými obrubníky, budou ukončené na hranici předmětu převodu provizorním betonovým obrubníkem. Přístupový chodník bude mít podélný sklon do 8,3 %. Budoucí vjezdová brána na předmětu převodu nesmí být překážkou provozu na veřejném prostranství (chodník, komunikace). Lhůtu k vybudování sjezdu do dne 31. 12. 2023 je možné jednostranně prodávajícím prodloužit pouze ze závažných důvodů, které objektivně znemožňují realizaci závazku prodávajícího včas. Tyto důvody musejí být přesně specifikovány a písemně oznámeny kupujícímu bezodkladně poté, co se o nich prodávající dozvěděl.  </w:t>
      </w:r>
    </w:p>
    <w:p w14:paraId="7156DD09" w14:textId="77777777" w:rsidR="003725BC" w:rsidRPr="00AD08F9" w:rsidRDefault="003725BC" w:rsidP="003725BC">
      <w:pPr>
        <w:pStyle w:val="Bezmezer"/>
        <w:numPr>
          <w:ilvl w:val="0"/>
          <w:numId w:val="2"/>
        </w:numPr>
        <w:spacing w:after="120" w:line="276" w:lineRule="auto"/>
        <w:ind w:left="284"/>
        <w:jc w:val="both"/>
        <w:rPr>
          <w:rFonts w:ascii="Tahoma" w:hAnsi="Tahoma" w:cs="Tahoma"/>
          <w:sz w:val="20"/>
        </w:rPr>
      </w:pPr>
      <w:r w:rsidRPr="00AD08F9">
        <w:rPr>
          <w:rFonts w:ascii="Tahoma" w:hAnsi="Tahoma" w:cs="Tahoma"/>
          <w:b/>
          <w:bCs/>
          <w:sz w:val="20"/>
        </w:rPr>
        <w:t xml:space="preserve">Kauce za povolení k užívání sjezdu ve výši </w:t>
      </w:r>
      <w:proofErr w:type="gramStart"/>
      <w:r w:rsidRPr="00AD08F9">
        <w:rPr>
          <w:rFonts w:ascii="Tahoma" w:hAnsi="Tahoma" w:cs="Tahoma"/>
          <w:b/>
          <w:bCs/>
          <w:sz w:val="20"/>
        </w:rPr>
        <w:t>100.000,-</w:t>
      </w:r>
      <w:proofErr w:type="gramEnd"/>
      <w:r w:rsidRPr="00AD08F9">
        <w:rPr>
          <w:rFonts w:ascii="Tahoma" w:hAnsi="Tahoma" w:cs="Tahoma"/>
          <w:b/>
          <w:bCs/>
          <w:sz w:val="20"/>
        </w:rPr>
        <w:t xml:space="preserve"> Kč. </w:t>
      </w:r>
      <w:r w:rsidRPr="00AD08F9">
        <w:rPr>
          <w:rFonts w:ascii="Tahoma" w:hAnsi="Tahoma" w:cs="Tahoma"/>
          <w:sz w:val="20"/>
        </w:rPr>
        <w:t xml:space="preserve">Z důvodu právní jistoty a finančního krytí možných budoucích škod na sjezdu z místní veřejné komunikace k předmětu převodu, způsobené kupujícím (stavebníkem) při provádění stavby rodinného domu, se kupující zavazuje před započetím stavební činnosti uhradit kauci ve výši 100.000,- Kč (slovy: jedno sto tisíc korun českých), splatnou do tří dnů ode dne převzetí sjezdu, na účet prodávajícího č. účtu 2400543150/2010, vedený u Fio banky, a.s., s tím, že jako VS platby uvede rodné číslo kupujícího a do poznámky pro příjemce platby uvedeno slovo kauce a parcelní číslo předmětu převodu. O předání a převzetí sjezdu bude sepsán předávací protokol. Kauce nebude úročená. Po povolení užívání stavby ze strany stavebního úřadu bude sjezd protokolárně předán bez zbytečného odkladu zpět prodávajícímu jakožto jejímu správci. Při převzetí sjezdu bez výhrad bude kauce vrácena do tří dnů kupujícímu, bezhotovostně na účet, ze kterého byla kauce hrazena. V případě, že kupující nepředá sjezd v původním stavu (s přihlédnutím k běžnému zanedbatelnému opotřebení) a sjezd bude vyžadovat opravu, vyzve prodávající kupujícího k nápravě tohoto stavu. Pokud kupující nápravu provede a předá komunikaci správci bez námitek, bude mu kauce vrácena do tří dnů od takového předání a převzetí. Pokud kupující neuvede sjezd v dohodnutém termínu do původního stavu, dává tímto předchozí výslovný souhlas prodávajícímu jakožto správci k použití kauce k úhradě nákladů opravy komunikace. Po skončení opravy vyúčtuje správce vratnou kauci a případný její zůstatek vrátí do tří dnů od provedení vyúčtování kupujícímu.  </w:t>
      </w:r>
    </w:p>
    <w:p w14:paraId="2C6A94B0" w14:textId="77777777" w:rsidR="003725BC" w:rsidRPr="00AD08F9" w:rsidRDefault="003725BC" w:rsidP="003725BC">
      <w:pPr>
        <w:pStyle w:val="Bezmezer"/>
        <w:spacing w:after="120" w:line="276" w:lineRule="auto"/>
        <w:ind w:left="284"/>
        <w:jc w:val="both"/>
        <w:rPr>
          <w:rFonts w:ascii="Tahoma" w:hAnsi="Tahoma" w:cs="Tahoma"/>
          <w:sz w:val="20"/>
        </w:rPr>
      </w:pPr>
    </w:p>
    <w:p w14:paraId="0FD6E581" w14:textId="77777777" w:rsidR="003725BC" w:rsidRPr="00AD08F9" w:rsidRDefault="003725BC" w:rsidP="003725BC">
      <w:pPr>
        <w:autoSpaceDE w:val="0"/>
        <w:autoSpaceDN w:val="0"/>
        <w:adjustRightInd w:val="0"/>
        <w:jc w:val="center"/>
        <w:rPr>
          <w:rFonts w:ascii="Tahoma" w:hAnsi="Tahoma" w:cs="Tahoma"/>
          <w:b/>
          <w:sz w:val="20"/>
        </w:rPr>
      </w:pPr>
      <w:r w:rsidRPr="00AD08F9">
        <w:rPr>
          <w:rFonts w:ascii="Tahoma" w:hAnsi="Tahoma" w:cs="Tahoma"/>
          <w:b/>
          <w:sz w:val="20"/>
        </w:rPr>
        <w:t>Článek IV.</w:t>
      </w:r>
    </w:p>
    <w:p w14:paraId="422F36DE" w14:textId="77777777" w:rsidR="003725BC" w:rsidRPr="00AD08F9" w:rsidRDefault="003725BC" w:rsidP="003725BC">
      <w:pPr>
        <w:autoSpaceDE w:val="0"/>
        <w:autoSpaceDN w:val="0"/>
        <w:adjustRightInd w:val="0"/>
        <w:jc w:val="center"/>
        <w:rPr>
          <w:rFonts w:ascii="Tahoma" w:hAnsi="Tahoma" w:cs="Tahoma"/>
          <w:b/>
          <w:sz w:val="20"/>
        </w:rPr>
      </w:pPr>
      <w:r w:rsidRPr="00AD08F9">
        <w:rPr>
          <w:rFonts w:ascii="Tahoma" w:hAnsi="Tahoma" w:cs="Tahoma"/>
          <w:b/>
          <w:sz w:val="20"/>
        </w:rPr>
        <w:t xml:space="preserve">Prohlášení a závazky kupujícího    </w:t>
      </w:r>
    </w:p>
    <w:p w14:paraId="2858B48C" w14:textId="77777777" w:rsidR="003725BC" w:rsidRPr="00AD08F9" w:rsidRDefault="003725BC" w:rsidP="003725BC">
      <w:pPr>
        <w:autoSpaceDE w:val="0"/>
        <w:autoSpaceDN w:val="0"/>
        <w:adjustRightInd w:val="0"/>
        <w:jc w:val="center"/>
        <w:rPr>
          <w:rFonts w:ascii="Tahoma" w:hAnsi="Tahoma" w:cs="Tahoma"/>
          <w:sz w:val="20"/>
        </w:rPr>
      </w:pPr>
    </w:p>
    <w:p w14:paraId="6E1326CA" w14:textId="77777777" w:rsidR="003725BC" w:rsidRPr="00AD08F9" w:rsidRDefault="003725BC" w:rsidP="003725BC">
      <w:pPr>
        <w:pStyle w:val="Bezmezer"/>
        <w:numPr>
          <w:ilvl w:val="0"/>
          <w:numId w:val="18"/>
        </w:numPr>
        <w:spacing w:after="120"/>
        <w:ind w:left="284"/>
        <w:jc w:val="both"/>
        <w:rPr>
          <w:rFonts w:ascii="Tahoma" w:hAnsi="Tahoma" w:cs="Tahoma"/>
          <w:sz w:val="20"/>
        </w:rPr>
      </w:pPr>
      <w:r w:rsidRPr="00AD08F9">
        <w:rPr>
          <w:rFonts w:ascii="Tahoma" w:hAnsi="Tahoma" w:cs="Tahoma"/>
          <w:sz w:val="20"/>
        </w:rPr>
        <w:t xml:space="preserve">Kupující prohlašuje, že: </w:t>
      </w:r>
    </w:p>
    <w:p w14:paraId="6FC3FB9B" w14:textId="62490D69" w:rsidR="003725BC" w:rsidRPr="005D084A" w:rsidRDefault="003725BC" w:rsidP="003725BC">
      <w:pPr>
        <w:pStyle w:val="Bezmezer"/>
        <w:numPr>
          <w:ilvl w:val="0"/>
          <w:numId w:val="14"/>
        </w:numPr>
        <w:spacing w:after="120"/>
        <w:jc w:val="both"/>
        <w:rPr>
          <w:rFonts w:ascii="Tahoma" w:hAnsi="Tahoma" w:cs="Tahoma"/>
          <w:sz w:val="20"/>
        </w:rPr>
      </w:pPr>
      <w:r w:rsidRPr="00AD08F9">
        <w:rPr>
          <w:rFonts w:ascii="Tahoma" w:hAnsi="Tahoma" w:cs="Tahoma"/>
          <w:sz w:val="20"/>
        </w:rPr>
        <w:t>že se důkladně seznámil se zněním záměru č</w:t>
      </w:r>
      <w:r w:rsidRPr="00F567A7">
        <w:rPr>
          <w:rFonts w:ascii="Tahoma" w:hAnsi="Tahoma" w:cs="Tahoma"/>
          <w:sz w:val="20"/>
        </w:rPr>
        <w:t>. __/202</w:t>
      </w:r>
      <w:r w:rsidR="00263E91" w:rsidRPr="00F567A7">
        <w:rPr>
          <w:rFonts w:ascii="Tahoma" w:hAnsi="Tahoma" w:cs="Tahoma"/>
          <w:sz w:val="20"/>
        </w:rPr>
        <w:t>3</w:t>
      </w:r>
      <w:r w:rsidRPr="00F567A7">
        <w:rPr>
          <w:rFonts w:ascii="Tahoma" w:hAnsi="Tahoma" w:cs="Tahoma"/>
          <w:sz w:val="20"/>
        </w:rPr>
        <w:t>, který byl vyvěšen dne ______202</w:t>
      </w:r>
      <w:r w:rsidR="00263E91" w:rsidRPr="00F567A7">
        <w:rPr>
          <w:rFonts w:ascii="Tahoma" w:hAnsi="Tahoma" w:cs="Tahoma"/>
          <w:sz w:val="20"/>
        </w:rPr>
        <w:t>3</w:t>
      </w:r>
      <w:r w:rsidRPr="005D084A">
        <w:rPr>
          <w:rFonts w:ascii="Tahoma" w:hAnsi="Tahoma" w:cs="Tahoma"/>
          <w:sz w:val="20"/>
        </w:rPr>
        <w:t xml:space="preserve"> na úřední desce prodávajícího a s</w:t>
      </w:r>
      <w:r w:rsidR="00263E91">
        <w:rPr>
          <w:rFonts w:ascii="Tahoma" w:hAnsi="Tahoma" w:cs="Tahoma"/>
          <w:sz w:val="20"/>
        </w:rPr>
        <w:t> </w:t>
      </w:r>
      <w:r w:rsidRPr="005D084A">
        <w:rPr>
          <w:rFonts w:ascii="Tahoma" w:hAnsi="Tahoma" w:cs="Tahoma"/>
          <w:sz w:val="20"/>
        </w:rPr>
        <w:t>podmínkami prodeje předmětu převodu.</w:t>
      </w:r>
    </w:p>
    <w:p w14:paraId="4C985C9F" w14:textId="77777777" w:rsidR="003725BC" w:rsidRPr="00AD08F9" w:rsidRDefault="003725BC" w:rsidP="003725BC">
      <w:pPr>
        <w:pStyle w:val="Bezmezer"/>
        <w:numPr>
          <w:ilvl w:val="0"/>
          <w:numId w:val="14"/>
        </w:numPr>
        <w:spacing w:after="120"/>
        <w:jc w:val="both"/>
        <w:rPr>
          <w:rFonts w:ascii="Tahoma" w:hAnsi="Tahoma" w:cs="Tahoma"/>
          <w:sz w:val="20"/>
        </w:rPr>
      </w:pPr>
      <w:r w:rsidRPr="005D084A">
        <w:rPr>
          <w:rFonts w:ascii="Tahoma" w:hAnsi="Tahoma" w:cs="Tahoma"/>
          <w:sz w:val="20"/>
        </w:rPr>
        <w:t>je mu dobře znám stav, umístění, kultura a druh pozemku</w:t>
      </w:r>
      <w:r w:rsidRPr="00AD08F9">
        <w:rPr>
          <w:rFonts w:ascii="Tahoma" w:hAnsi="Tahoma" w:cs="Tahoma"/>
          <w:sz w:val="20"/>
        </w:rPr>
        <w:t xml:space="preserve"> tvořícího předmět převodu, jejichž vlastníkem se stane na základě této smlouvy, že si tento pozemek tvořící předmět převodu důkladně prohlédl, a že je ve stavu ke dni podpisu této smlouvy do svého vlastnictví přijímá.</w:t>
      </w:r>
    </w:p>
    <w:p w14:paraId="0C262E96" w14:textId="27946E9B" w:rsidR="003725BC" w:rsidRPr="00AD08F9" w:rsidRDefault="003725BC" w:rsidP="003725BC">
      <w:pPr>
        <w:numPr>
          <w:ilvl w:val="0"/>
          <w:numId w:val="14"/>
        </w:numPr>
        <w:tabs>
          <w:tab w:val="left" w:pos="284"/>
        </w:tabs>
        <w:spacing w:line="276" w:lineRule="auto"/>
        <w:jc w:val="both"/>
        <w:rPr>
          <w:rFonts w:ascii="Tahoma" w:hAnsi="Tahoma" w:cs="Tahoma"/>
          <w:sz w:val="20"/>
        </w:rPr>
      </w:pPr>
      <w:r w:rsidRPr="00AD08F9">
        <w:rPr>
          <w:rFonts w:ascii="Tahoma" w:hAnsi="Tahoma" w:cs="Tahoma"/>
          <w:sz w:val="20"/>
        </w:rPr>
        <w:t>bere na vědomí, že je povinen pro realizaci stavby rodinného domu zajistit rozhodnutí o vynětí pozemku ze zemědělského půdního fondu, zaplatit za něj odvod a zajistit si veřejnoprávní povolení stavby. Prodávající jako vlastník budoucí komunikace a některých inženýrských sítí mu v</w:t>
      </w:r>
      <w:r w:rsidR="00263E91">
        <w:rPr>
          <w:rFonts w:ascii="Tahoma" w:hAnsi="Tahoma" w:cs="Tahoma"/>
          <w:sz w:val="20"/>
        </w:rPr>
        <w:t> </w:t>
      </w:r>
      <w:r w:rsidRPr="00AD08F9">
        <w:rPr>
          <w:rFonts w:ascii="Tahoma" w:hAnsi="Tahoma" w:cs="Tahoma"/>
          <w:sz w:val="20"/>
        </w:rPr>
        <w:t xml:space="preserve">tom poskytne potřebnou součinnost. </w:t>
      </w:r>
    </w:p>
    <w:p w14:paraId="2FD5D668" w14:textId="77777777" w:rsidR="003725BC" w:rsidRPr="00AD08F9" w:rsidRDefault="003725BC" w:rsidP="003725BC">
      <w:pPr>
        <w:tabs>
          <w:tab w:val="left" w:pos="284"/>
        </w:tabs>
        <w:spacing w:line="276" w:lineRule="auto"/>
        <w:ind w:left="644"/>
        <w:jc w:val="both"/>
        <w:rPr>
          <w:rFonts w:ascii="Tahoma" w:hAnsi="Tahoma" w:cs="Tahoma"/>
          <w:sz w:val="20"/>
        </w:rPr>
      </w:pPr>
    </w:p>
    <w:p w14:paraId="398F2A2D" w14:textId="337B496C" w:rsidR="003725BC" w:rsidRPr="00AD08F9" w:rsidRDefault="003725BC" w:rsidP="003725BC">
      <w:pPr>
        <w:pStyle w:val="Bezmezer"/>
        <w:numPr>
          <w:ilvl w:val="0"/>
          <w:numId w:val="14"/>
        </w:numPr>
        <w:spacing w:after="120"/>
        <w:jc w:val="both"/>
        <w:rPr>
          <w:rFonts w:ascii="Tahoma" w:hAnsi="Tahoma" w:cs="Tahoma"/>
          <w:sz w:val="20"/>
        </w:rPr>
      </w:pPr>
      <w:r w:rsidRPr="00AD08F9">
        <w:rPr>
          <w:rFonts w:ascii="Tahoma" w:hAnsi="Tahoma" w:cs="Tahoma"/>
          <w:sz w:val="20"/>
        </w:rPr>
        <w:t>se důkladně seznámil s</w:t>
      </w:r>
      <w:r w:rsidR="00263E91">
        <w:rPr>
          <w:rFonts w:ascii="Tahoma" w:hAnsi="Tahoma" w:cs="Tahoma"/>
          <w:sz w:val="20"/>
        </w:rPr>
        <w:t> </w:t>
      </w:r>
      <w:r w:rsidRPr="00AD08F9">
        <w:rPr>
          <w:rFonts w:ascii="Tahoma" w:hAnsi="Tahoma" w:cs="Tahoma"/>
          <w:sz w:val="20"/>
        </w:rPr>
        <w:t>Územním plánem obce Vohančice v</w:t>
      </w:r>
      <w:r w:rsidR="00263E91">
        <w:rPr>
          <w:rFonts w:ascii="Tahoma" w:hAnsi="Tahoma" w:cs="Tahoma"/>
          <w:sz w:val="20"/>
        </w:rPr>
        <w:t> </w:t>
      </w:r>
      <w:r w:rsidRPr="00AD08F9">
        <w:rPr>
          <w:rFonts w:ascii="Tahoma" w:hAnsi="Tahoma" w:cs="Tahoma"/>
          <w:sz w:val="20"/>
        </w:rPr>
        <w:t>platném znění (Úplné znění po vydání změny č. 2</w:t>
      </w:r>
      <w:r w:rsidR="00263E91">
        <w:rPr>
          <w:rFonts w:ascii="Tahoma" w:hAnsi="Tahoma" w:cs="Tahoma"/>
          <w:sz w:val="20"/>
        </w:rPr>
        <w:t>, změny č. 3</w:t>
      </w:r>
      <w:r w:rsidRPr="00AD08F9">
        <w:rPr>
          <w:rFonts w:ascii="Tahoma" w:hAnsi="Tahoma" w:cs="Tahoma"/>
          <w:sz w:val="20"/>
        </w:rPr>
        <w:t>) a je si vědom toho, že pro předmět převodu jsou stanoveny závazné regulace výstavby, které definují míru zastavění pozemku, přípustné stavební typy, stavební čáru a hranici, podlažnost objektů, podobu zastřešení, orientaci hřebene a štítů, tvar štítů a vikýřů, povrchy fasád a podobu oplocení. Tyto prvky jsou graficky vymezeny ve výkrese „Výkres s</w:t>
      </w:r>
      <w:r w:rsidR="00263E91">
        <w:rPr>
          <w:rFonts w:ascii="Tahoma" w:hAnsi="Tahoma" w:cs="Tahoma"/>
          <w:sz w:val="20"/>
        </w:rPr>
        <w:t> </w:t>
      </w:r>
      <w:r w:rsidRPr="00AD08F9">
        <w:rPr>
          <w:rFonts w:ascii="Tahoma" w:hAnsi="Tahoma" w:cs="Tahoma"/>
          <w:sz w:val="20"/>
        </w:rPr>
        <w:t xml:space="preserve">prvky regulačního plánu </w:t>
      </w:r>
      <w:r w:rsidR="00263E91">
        <w:rPr>
          <w:rFonts w:ascii="Tahoma" w:hAnsi="Tahoma" w:cs="Tahoma"/>
          <w:sz w:val="20"/>
        </w:rPr>
        <w:t>–</w:t>
      </w:r>
      <w:r w:rsidRPr="00AD08F9">
        <w:rPr>
          <w:rFonts w:ascii="Tahoma" w:hAnsi="Tahoma" w:cs="Tahoma"/>
          <w:sz w:val="20"/>
        </w:rPr>
        <w:t xml:space="preserve"> zastavitelné plochy Z12 a Z16“, který </w:t>
      </w:r>
      <w:proofErr w:type="gramStart"/>
      <w:r w:rsidRPr="00AD08F9">
        <w:rPr>
          <w:rFonts w:ascii="Tahoma" w:hAnsi="Tahoma" w:cs="Tahoma"/>
          <w:sz w:val="20"/>
        </w:rPr>
        <w:t>tvoří</w:t>
      </w:r>
      <w:proofErr w:type="gramEnd"/>
      <w:r w:rsidRPr="00AD08F9">
        <w:rPr>
          <w:rFonts w:ascii="Tahoma" w:hAnsi="Tahoma" w:cs="Tahoma"/>
          <w:sz w:val="20"/>
        </w:rPr>
        <w:t xml:space="preserve"> přílohu č. 1 k</w:t>
      </w:r>
      <w:r w:rsidR="00263E91">
        <w:rPr>
          <w:rFonts w:ascii="Tahoma" w:hAnsi="Tahoma" w:cs="Tahoma"/>
          <w:sz w:val="20"/>
        </w:rPr>
        <w:t> </w:t>
      </w:r>
      <w:r w:rsidRPr="00AD08F9">
        <w:rPr>
          <w:rFonts w:ascii="Tahoma" w:hAnsi="Tahoma" w:cs="Tahoma"/>
          <w:sz w:val="20"/>
        </w:rPr>
        <w:t xml:space="preserve">této smlouvě a je </w:t>
      </w:r>
      <w:r w:rsidRPr="00AD08F9">
        <w:rPr>
          <w:rFonts w:ascii="Tahoma" w:hAnsi="Tahoma" w:cs="Tahoma"/>
          <w:sz w:val="20"/>
        </w:rPr>
        <w:lastRenderedPageBreak/>
        <w:t>její nedílnou součástí. Kupující dále prohlašuje, že se seznámil se závaznými regulativy výstavby v</w:t>
      </w:r>
      <w:r w:rsidR="00263E91">
        <w:rPr>
          <w:rFonts w:ascii="Tahoma" w:hAnsi="Tahoma" w:cs="Tahoma"/>
          <w:sz w:val="20"/>
        </w:rPr>
        <w:t> </w:t>
      </w:r>
      <w:r w:rsidRPr="00AD08F9">
        <w:rPr>
          <w:rFonts w:ascii="Tahoma" w:hAnsi="Tahoma" w:cs="Tahoma"/>
          <w:sz w:val="20"/>
        </w:rPr>
        <w:t>zastavitelné ploše Z12, jak je uvedeno v</w:t>
      </w:r>
      <w:r w:rsidR="00263E91">
        <w:rPr>
          <w:rFonts w:ascii="Tahoma" w:hAnsi="Tahoma" w:cs="Tahoma"/>
          <w:sz w:val="20"/>
        </w:rPr>
        <w:t> </w:t>
      </w:r>
      <w:r w:rsidRPr="00AD08F9">
        <w:rPr>
          <w:rFonts w:ascii="Tahoma" w:hAnsi="Tahoma" w:cs="Tahoma"/>
          <w:sz w:val="20"/>
        </w:rPr>
        <w:t xml:space="preserve">přehledové tabulce, která </w:t>
      </w:r>
      <w:proofErr w:type="gramStart"/>
      <w:r w:rsidRPr="00AD08F9">
        <w:rPr>
          <w:rFonts w:ascii="Tahoma" w:hAnsi="Tahoma" w:cs="Tahoma"/>
          <w:sz w:val="20"/>
        </w:rPr>
        <w:t>tvoří</w:t>
      </w:r>
      <w:proofErr w:type="gramEnd"/>
      <w:r w:rsidRPr="00AD08F9">
        <w:rPr>
          <w:rFonts w:ascii="Tahoma" w:hAnsi="Tahoma" w:cs="Tahoma"/>
          <w:sz w:val="20"/>
        </w:rPr>
        <w:t xml:space="preserve"> přílohu č. 2 k</w:t>
      </w:r>
      <w:r w:rsidR="00263E91">
        <w:rPr>
          <w:rFonts w:ascii="Tahoma" w:hAnsi="Tahoma" w:cs="Tahoma"/>
          <w:sz w:val="20"/>
        </w:rPr>
        <w:t> </w:t>
      </w:r>
      <w:r w:rsidRPr="00AD08F9">
        <w:rPr>
          <w:rFonts w:ascii="Tahoma" w:hAnsi="Tahoma" w:cs="Tahoma"/>
          <w:sz w:val="20"/>
        </w:rPr>
        <w:t xml:space="preserve">této smlouvě a je její nedílnou součástí. </w:t>
      </w:r>
    </w:p>
    <w:p w14:paraId="4451C462" w14:textId="163DC250" w:rsidR="003725BC" w:rsidRPr="00AD08F9" w:rsidRDefault="003725BC" w:rsidP="003725BC">
      <w:pPr>
        <w:pStyle w:val="Bezmezer"/>
        <w:numPr>
          <w:ilvl w:val="0"/>
          <w:numId w:val="14"/>
        </w:numPr>
        <w:spacing w:after="120"/>
        <w:jc w:val="both"/>
        <w:rPr>
          <w:rFonts w:ascii="Tahoma" w:hAnsi="Tahoma" w:cs="Tahoma"/>
          <w:sz w:val="20"/>
        </w:rPr>
      </w:pPr>
      <w:r w:rsidRPr="00AD08F9">
        <w:rPr>
          <w:rFonts w:ascii="Tahoma" w:hAnsi="Tahoma" w:cs="Tahoma"/>
          <w:sz w:val="20"/>
        </w:rPr>
        <w:t>bere na vědomí, že v</w:t>
      </w:r>
      <w:r w:rsidR="00263E91">
        <w:rPr>
          <w:rFonts w:ascii="Tahoma" w:hAnsi="Tahoma" w:cs="Tahoma"/>
          <w:sz w:val="20"/>
        </w:rPr>
        <w:t> </w:t>
      </w:r>
      <w:r w:rsidRPr="00AD08F9">
        <w:rPr>
          <w:rFonts w:ascii="Tahoma" w:hAnsi="Tahoma" w:cs="Tahoma"/>
          <w:sz w:val="20"/>
        </w:rPr>
        <w:t>rámci realizace projektu „Veřejná prostranství Haltýře“ bude osazen živý plot z</w:t>
      </w:r>
      <w:r w:rsidR="00263E91">
        <w:rPr>
          <w:rFonts w:ascii="Tahoma" w:hAnsi="Tahoma" w:cs="Tahoma"/>
          <w:sz w:val="20"/>
        </w:rPr>
        <w:t> </w:t>
      </w:r>
      <w:r w:rsidRPr="00AD08F9">
        <w:rPr>
          <w:rFonts w:ascii="Tahoma" w:hAnsi="Tahoma" w:cs="Tahoma"/>
          <w:sz w:val="20"/>
        </w:rPr>
        <w:t>tuzemských listnatých taxonů (habr) s</w:t>
      </w:r>
      <w:r w:rsidR="00263E91">
        <w:rPr>
          <w:rFonts w:ascii="Tahoma" w:hAnsi="Tahoma" w:cs="Tahoma"/>
          <w:sz w:val="20"/>
        </w:rPr>
        <w:t> </w:t>
      </w:r>
      <w:r w:rsidRPr="00AD08F9">
        <w:rPr>
          <w:rFonts w:ascii="Tahoma" w:hAnsi="Tahoma" w:cs="Tahoma"/>
          <w:sz w:val="20"/>
        </w:rPr>
        <w:t>předepsanou maximální výškou 1,5 m. Ve vazbě na ostatní prvky veřejného prostranství (osvětlení, pilířky přípojek apod.) může být živý plot vysazen s</w:t>
      </w:r>
      <w:r w:rsidR="00263E91">
        <w:rPr>
          <w:rFonts w:ascii="Tahoma" w:hAnsi="Tahoma" w:cs="Tahoma"/>
          <w:sz w:val="20"/>
        </w:rPr>
        <w:t> </w:t>
      </w:r>
      <w:r w:rsidRPr="00AD08F9">
        <w:rPr>
          <w:rFonts w:ascii="Tahoma" w:hAnsi="Tahoma" w:cs="Tahoma"/>
          <w:sz w:val="20"/>
        </w:rPr>
        <w:t xml:space="preserve">přesahem až 30 cm do hloubky předmětu převodu. </w:t>
      </w:r>
      <w:r w:rsidRPr="00AD08F9">
        <w:rPr>
          <w:rFonts w:ascii="Tahoma" w:hAnsi="Tahoma" w:cs="Tahoma"/>
          <w:sz w:val="20"/>
          <w:shd w:val="clear" w:color="auto" w:fill="FFFFFF"/>
        </w:rPr>
        <w:t xml:space="preserve">Podoba oplocení mezi veřejnými prostranstvími a pozemkem RD je předepsána platným </w:t>
      </w:r>
      <w:r w:rsidRPr="00AD08F9">
        <w:rPr>
          <w:rFonts w:ascii="Tahoma" w:hAnsi="Tahoma" w:cs="Tahoma"/>
          <w:sz w:val="20"/>
        </w:rPr>
        <w:t>Územním plánem obce Vohančice v</w:t>
      </w:r>
      <w:r w:rsidR="00263E91">
        <w:rPr>
          <w:rFonts w:ascii="Tahoma" w:hAnsi="Tahoma" w:cs="Tahoma"/>
          <w:sz w:val="20"/>
        </w:rPr>
        <w:t> </w:t>
      </w:r>
      <w:r w:rsidRPr="00AD08F9">
        <w:rPr>
          <w:rFonts w:ascii="Tahoma" w:hAnsi="Tahoma" w:cs="Tahoma"/>
          <w:sz w:val="20"/>
        </w:rPr>
        <w:t>platném znění (Úplné znění po vydání změny č. 2</w:t>
      </w:r>
      <w:r w:rsidR="00263E91">
        <w:rPr>
          <w:rFonts w:ascii="Tahoma" w:hAnsi="Tahoma" w:cs="Tahoma"/>
          <w:sz w:val="20"/>
        </w:rPr>
        <w:t>, po vydání změny č. 3</w:t>
      </w:r>
      <w:r w:rsidRPr="00AD08F9">
        <w:rPr>
          <w:rFonts w:ascii="Tahoma" w:hAnsi="Tahoma" w:cs="Tahoma"/>
          <w:sz w:val="20"/>
        </w:rPr>
        <w:t>).</w:t>
      </w:r>
    </w:p>
    <w:p w14:paraId="0FE7BABF" w14:textId="77777777" w:rsidR="003725BC" w:rsidRPr="00AD08F9" w:rsidRDefault="003725BC" w:rsidP="003725BC">
      <w:pPr>
        <w:numPr>
          <w:ilvl w:val="0"/>
          <w:numId w:val="14"/>
        </w:numPr>
        <w:tabs>
          <w:tab w:val="left" w:pos="567"/>
          <w:tab w:val="left" w:pos="709"/>
        </w:tabs>
        <w:spacing w:line="276" w:lineRule="auto"/>
        <w:jc w:val="both"/>
        <w:rPr>
          <w:rFonts w:ascii="Tahoma" w:hAnsi="Tahoma" w:cs="Tahoma"/>
          <w:sz w:val="20"/>
        </w:rPr>
      </w:pPr>
      <w:r w:rsidRPr="00AD08F9">
        <w:rPr>
          <w:rFonts w:ascii="Tahoma" w:hAnsi="Tahoma" w:cs="Tahoma"/>
        </w:rPr>
        <w:t xml:space="preserve"> </w:t>
      </w:r>
      <w:r w:rsidRPr="00AD08F9">
        <w:rPr>
          <w:rFonts w:ascii="Tahoma" w:hAnsi="Tahoma" w:cs="Tahoma"/>
          <w:sz w:val="20"/>
        </w:rPr>
        <w:t xml:space="preserve">bere na vědomí, že v rámci realizace projektu „Veřejná prostranství Haltýře“ budou vysazena uliční stromořadí. Stromy v těchto stromořadích budou z listnatých taxonů, stromy mohou být vysazeny v minimální vzdálenosti 1,0 m od hranice předmětu parcely, z čímž kupující výslovně souhlasí. Smluvní strany tímto vylučují aplikaci ustanovení § 1017 NOZ, ze kterého vyplývá, že </w:t>
      </w:r>
      <w:r w:rsidRPr="00AD08F9">
        <w:rPr>
          <w:rFonts w:ascii="Tahoma" w:hAnsi="Tahoma" w:cs="Tahoma"/>
          <w:sz w:val="20"/>
          <w:shd w:val="clear" w:color="auto" w:fill="FFFFFF"/>
        </w:rPr>
        <w:t>pro stromy dorůstající obvykle výšky přesahující 3 m platí jako přípustná vzdálenost od společné hranice pozemků 3 m a pro ostatní stromy 1,5 m.</w:t>
      </w:r>
    </w:p>
    <w:p w14:paraId="47F3EE61" w14:textId="77777777" w:rsidR="003725BC" w:rsidRPr="00AD08F9" w:rsidRDefault="003725BC" w:rsidP="003725BC">
      <w:pPr>
        <w:pStyle w:val="Bezmezer"/>
        <w:spacing w:after="120"/>
        <w:jc w:val="both"/>
        <w:rPr>
          <w:rFonts w:ascii="Tahoma" w:hAnsi="Tahoma" w:cs="Tahoma"/>
          <w:sz w:val="20"/>
        </w:rPr>
      </w:pPr>
    </w:p>
    <w:p w14:paraId="740CD388" w14:textId="77777777" w:rsidR="003725BC" w:rsidRPr="00AD08F9" w:rsidRDefault="003725BC" w:rsidP="003725BC">
      <w:pPr>
        <w:pStyle w:val="Bezmezer"/>
        <w:numPr>
          <w:ilvl w:val="0"/>
          <w:numId w:val="18"/>
        </w:numPr>
        <w:spacing w:after="120"/>
        <w:ind w:left="284"/>
        <w:jc w:val="both"/>
        <w:rPr>
          <w:rFonts w:ascii="Tahoma" w:hAnsi="Tahoma" w:cs="Tahoma"/>
          <w:sz w:val="20"/>
        </w:rPr>
      </w:pPr>
      <w:r w:rsidRPr="00AD08F9">
        <w:rPr>
          <w:rFonts w:ascii="Tahoma" w:hAnsi="Tahoma" w:cs="Tahoma"/>
          <w:sz w:val="20"/>
        </w:rPr>
        <w:t xml:space="preserve">Kupující se zavazuje, že: </w:t>
      </w:r>
    </w:p>
    <w:p w14:paraId="2B1BEF82" w14:textId="77777777" w:rsidR="003725BC" w:rsidRPr="00AD08F9" w:rsidRDefault="003725BC" w:rsidP="003725BC">
      <w:pPr>
        <w:pStyle w:val="Bezmezer"/>
        <w:numPr>
          <w:ilvl w:val="0"/>
          <w:numId w:val="21"/>
        </w:numPr>
        <w:spacing w:after="120"/>
        <w:jc w:val="both"/>
        <w:rPr>
          <w:rFonts w:ascii="Tahoma" w:hAnsi="Tahoma" w:cs="Tahoma"/>
          <w:sz w:val="20"/>
        </w:rPr>
      </w:pPr>
      <w:r w:rsidRPr="00AD08F9">
        <w:rPr>
          <w:rFonts w:ascii="Tahoma" w:hAnsi="Tahoma" w:cs="Tahoma"/>
          <w:sz w:val="20"/>
        </w:rPr>
        <w:t xml:space="preserve">umožní přes předmět převodu nezbytné přejezdy stavebních strojů v souvislosti s výstavbou technické a dopravní infrastruktury v rozsahu 10 metrů od uliční čáry a s tím související nezbytné hrubé terénní úpravy (tzv. HTÚ), a to na dobu určitou do dne kolaudace technické a dopravní </w:t>
      </w:r>
      <w:r w:rsidRPr="00AD08F9">
        <w:rPr>
          <w:rFonts w:ascii="Tahoma" w:hAnsi="Tahoma" w:cs="Tahoma"/>
          <w:iCs/>
          <w:sz w:val="20"/>
        </w:rPr>
        <w:t>infrastruktury, a to bez nároku na jakoukoliv finanční odměnu či jakékoliv protiplnění.  V</w:t>
      </w:r>
      <w:r w:rsidRPr="00AD08F9">
        <w:rPr>
          <w:rFonts w:ascii="Tahoma" w:hAnsi="Tahoma" w:cs="Tahoma"/>
          <w:sz w:val="20"/>
          <w:shd w:val="clear" w:color="auto" w:fill="FFFFFF"/>
        </w:rPr>
        <w:t xml:space="preserve"> rámci realizace projektu „</w:t>
      </w:r>
      <w:r w:rsidRPr="00AD08F9">
        <w:rPr>
          <w:rFonts w:ascii="Tahoma" w:hAnsi="Tahoma" w:cs="Tahoma"/>
          <w:sz w:val="20"/>
        </w:rPr>
        <w:t>Veřejná prostranství Haltýře“</w:t>
      </w:r>
      <w:r w:rsidRPr="00AD08F9">
        <w:rPr>
          <w:rFonts w:ascii="Tahoma" w:hAnsi="Tahoma" w:cs="Tahoma"/>
          <w:sz w:val="20"/>
          <w:shd w:val="clear" w:color="auto" w:fill="FFFFFF"/>
        </w:rPr>
        <w:t xml:space="preserve"> může na předmětu převodu docházet k drobným úpravám nivelety terénu, které se kupující zavazuje strpět. Tyto úpravy nivelety souvisí s nezbytnými přípravnými a realizačními pracemi jako je například skrývka ornice, provádění přípojek inženýrských sítí, dopravního napojení, dále provádění komunikací, výsadby zeleně. Kupující se zavazuje umožnit prodávajícímu tyto drobné úpravy, které jsou nezbytným předpokladem pro realizaci projektu „</w:t>
      </w:r>
      <w:r w:rsidRPr="00AD08F9">
        <w:rPr>
          <w:rFonts w:ascii="Tahoma" w:hAnsi="Tahoma" w:cs="Tahoma"/>
          <w:sz w:val="20"/>
        </w:rPr>
        <w:t>Veřejná prostranství Haltýře“ a zavazuje se v nezbytném rozsahu poskytnout veškerou potřebnou součinnost,</w:t>
      </w:r>
      <w:r w:rsidRPr="00AD08F9">
        <w:rPr>
          <w:rFonts w:ascii="Tahoma" w:hAnsi="Tahoma" w:cs="Tahoma"/>
          <w:iCs/>
          <w:sz w:val="20"/>
        </w:rPr>
        <w:t xml:space="preserve"> a to bez nároku na jakoukoliv finanční odměnu či jakékoliv protiplnění.  </w:t>
      </w:r>
    </w:p>
    <w:p w14:paraId="69C025AA" w14:textId="77777777" w:rsidR="003725BC" w:rsidRPr="00AD08F9" w:rsidRDefault="003725BC" w:rsidP="003725BC">
      <w:pPr>
        <w:pStyle w:val="Bezmezer"/>
        <w:numPr>
          <w:ilvl w:val="0"/>
          <w:numId w:val="21"/>
        </w:numPr>
        <w:spacing w:after="120"/>
        <w:jc w:val="both"/>
        <w:rPr>
          <w:rFonts w:ascii="Tahoma" w:hAnsi="Tahoma" w:cs="Tahoma"/>
          <w:sz w:val="20"/>
        </w:rPr>
      </w:pPr>
      <w:r w:rsidRPr="00AD08F9">
        <w:rPr>
          <w:rFonts w:ascii="Tahoma" w:hAnsi="Tahoma" w:cs="Tahoma"/>
          <w:sz w:val="20"/>
        </w:rPr>
        <w:t xml:space="preserve">na své náklady osadí odvodňovací žlab zaústěný do retence na předmětu převodu tak, aby dešťové vody ze zpevněných ploch neztékaly na veřejné prostranství. </w:t>
      </w:r>
    </w:p>
    <w:p w14:paraId="0B71E9FD" w14:textId="77777777" w:rsidR="003725BC" w:rsidRPr="00AD08F9" w:rsidRDefault="003725BC" w:rsidP="003725BC">
      <w:pPr>
        <w:pStyle w:val="Bezmezer"/>
        <w:numPr>
          <w:ilvl w:val="0"/>
          <w:numId w:val="21"/>
        </w:numPr>
        <w:spacing w:after="120"/>
        <w:jc w:val="both"/>
        <w:rPr>
          <w:rFonts w:ascii="Tahoma" w:hAnsi="Tahoma" w:cs="Tahoma"/>
          <w:sz w:val="20"/>
        </w:rPr>
      </w:pPr>
      <w:r w:rsidRPr="00AD08F9">
        <w:rPr>
          <w:rFonts w:ascii="Tahoma" w:hAnsi="Tahoma" w:cs="Tahoma"/>
          <w:sz w:val="20"/>
        </w:rPr>
        <w:t>likvidace dešťových vod ze zastavěných i nezastavěných částí předmětu převodu bude zajištěna v rámci předmětu převodu, a to vsakovacím nebo jiným zařízením realizovaným na náklady kupujícího.</w:t>
      </w:r>
    </w:p>
    <w:p w14:paraId="2C2A52B9" w14:textId="77777777" w:rsidR="003725BC" w:rsidRPr="00AD08F9" w:rsidRDefault="003725BC" w:rsidP="003725BC">
      <w:pPr>
        <w:numPr>
          <w:ilvl w:val="0"/>
          <w:numId w:val="21"/>
        </w:numPr>
        <w:tabs>
          <w:tab w:val="left" w:pos="567"/>
          <w:tab w:val="left" w:pos="993"/>
        </w:tabs>
        <w:spacing w:after="120" w:line="276" w:lineRule="auto"/>
        <w:ind w:left="641" w:hanging="357"/>
        <w:jc w:val="both"/>
        <w:rPr>
          <w:rFonts w:ascii="Tahoma" w:hAnsi="Tahoma" w:cs="Tahoma"/>
          <w:sz w:val="20"/>
        </w:rPr>
      </w:pPr>
      <w:r w:rsidRPr="00AD08F9">
        <w:rPr>
          <w:rFonts w:ascii="Tahoma" w:hAnsi="Tahoma" w:cs="Tahoma"/>
          <w:sz w:val="20"/>
        </w:rPr>
        <w:t xml:space="preserve"> uhradí náklady spojené s prodejem předmětu převodu, tj. poplatek za podání návrhu na vklad vlastnického práva do katastru nemovitostí (2.000,- Kč), poměrné náklady za právní služby (13.000,- Kč), poměrné náklady na geodetické práce (3.000,- Kč), a to v celkové konečné částce </w:t>
      </w:r>
      <w:proofErr w:type="gramStart"/>
      <w:r w:rsidRPr="00AD08F9">
        <w:rPr>
          <w:rFonts w:ascii="Tahoma" w:hAnsi="Tahoma" w:cs="Tahoma"/>
          <w:sz w:val="20"/>
        </w:rPr>
        <w:t>18.000,-</w:t>
      </w:r>
      <w:proofErr w:type="gramEnd"/>
      <w:r w:rsidRPr="00AD08F9">
        <w:rPr>
          <w:rFonts w:ascii="Tahoma" w:hAnsi="Tahoma" w:cs="Tahoma"/>
          <w:sz w:val="20"/>
        </w:rPr>
        <w:t xml:space="preserve"> Kč, která mu bude ze strany Obce Vohančice vyúčtována do 30 – ti dnů ode dne provedení vkladu vlastnického práva kupujícího do katastru nemovitostí do katastru nemovitostí. </w:t>
      </w:r>
    </w:p>
    <w:p w14:paraId="6EB44571" w14:textId="77777777" w:rsidR="003725BC" w:rsidRPr="00AD08F9" w:rsidRDefault="003725BC" w:rsidP="003725BC">
      <w:pPr>
        <w:pStyle w:val="Bezmezer"/>
        <w:numPr>
          <w:ilvl w:val="0"/>
          <w:numId w:val="21"/>
        </w:numPr>
        <w:spacing w:after="120"/>
        <w:jc w:val="both"/>
        <w:rPr>
          <w:rFonts w:ascii="Tahoma" w:hAnsi="Tahoma" w:cs="Tahoma"/>
          <w:sz w:val="20"/>
        </w:rPr>
      </w:pPr>
      <w:r w:rsidRPr="00AD08F9">
        <w:rPr>
          <w:rFonts w:ascii="Tahoma" w:hAnsi="Tahoma" w:cs="Tahoma"/>
          <w:sz w:val="20"/>
        </w:rPr>
        <w:t xml:space="preserve">převede na svého případného právního nástupce všechny povinnosti vůči prodávajícímu, které vyplývají z této kupní smlouvy. </w:t>
      </w:r>
    </w:p>
    <w:p w14:paraId="14D8EFC6" w14:textId="77777777" w:rsidR="003725BC" w:rsidRDefault="003725BC" w:rsidP="003725BC">
      <w:pPr>
        <w:pStyle w:val="b"/>
        <w:spacing w:line="276" w:lineRule="auto"/>
        <w:jc w:val="center"/>
        <w:rPr>
          <w:rFonts w:ascii="Tahoma" w:hAnsi="Tahoma" w:cs="Tahoma"/>
          <w:b/>
          <w:sz w:val="20"/>
        </w:rPr>
      </w:pPr>
    </w:p>
    <w:p w14:paraId="61732BCF" w14:textId="5CB4E032" w:rsidR="003725BC" w:rsidRPr="00AD08F9" w:rsidRDefault="003725BC" w:rsidP="003725BC">
      <w:pPr>
        <w:pStyle w:val="b"/>
        <w:spacing w:line="276" w:lineRule="auto"/>
        <w:jc w:val="center"/>
        <w:rPr>
          <w:rFonts w:ascii="Tahoma" w:hAnsi="Tahoma" w:cs="Tahoma"/>
          <w:b/>
          <w:sz w:val="20"/>
        </w:rPr>
      </w:pPr>
      <w:r w:rsidRPr="00AD08F9">
        <w:rPr>
          <w:rFonts w:ascii="Tahoma" w:hAnsi="Tahoma" w:cs="Tahoma"/>
          <w:b/>
          <w:sz w:val="20"/>
        </w:rPr>
        <w:t xml:space="preserve">Článek V. </w:t>
      </w:r>
    </w:p>
    <w:p w14:paraId="1A649CD6" w14:textId="77777777" w:rsidR="003725BC" w:rsidRPr="00AD08F9" w:rsidRDefault="003725BC" w:rsidP="003725BC">
      <w:pPr>
        <w:pStyle w:val="b"/>
        <w:spacing w:after="120" w:line="276" w:lineRule="auto"/>
        <w:jc w:val="center"/>
        <w:rPr>
          <w:rFonts w:ascii="Tahoma" w:hAnsi="Tahoma" w:cs="Tahoma"/>
          <w:b/>
          <w:sz w:val="20"/>
        </w:rPr>
      </w:pPr>
      <w:r w:rsidRPr="00AD08F9">
        <w:rPr>
          <w:rFonts w:ascii="Tahoma" w:hAnsi="Tahoma" w:cs="Tahoma"/>
          <w:b/>
          <w:sz w:val="20"/>
        </w:rPr>
        <w:t xml:space="preserve">Smluvní pokuty </w:t>
      </w:r>
    </w:p>
    <w:p w14:paraId="60B5F4B6" w14:textId="77777777" w:rsidR="00263E91" w:rsidRPr="003A2E73" w:rsidRDefault="00263E91" w:rsidP="00263E91">
      <w:pPr>
        <w:pStyle w:val="Odstavecseseznamem"/>
        <w:numPr>
          <w:ilvl w:val="0"/>
          <w:numId w:val="10"/>
        </w:numPr>
        <w:spacing w:after="120" w:line="276" w:lineRule="auto"/>
        <w:ind w:left="425" w:hanging="425"/>
        <w:contextualSpacing w:val="0"/>
        <w:jc w:val="both"/>
        <w:rPr>
          <w:rFonts w:ascii="Tahoma" w:hAnsi="Tahoma" w:cs="Tahoma"/>
          <w:bCs/>
          <w:iCs/>
          <w:sz w:val="20"/>
          <w:szCs w:val="20"/>
        </w:rPr>
      </w:pPr>
      <w:r w:rsidRPr="003A2E73">
        <w:rPr>
          <w:rFonts w:ascii="Tahoma" w:hAnsi="Tahoma" w:cs="Tahoma"/>
          <w:bCs/>
          <w:iCs/>
          <w:sz w:val="20"/>
          <w:szCs w:val="20"/>
        </w:rPr>
        <w:t xml:space="preserve">Smluvní strany se dohodly na tom, že kupující jsou povinni zaplatit prodávajícímu smluvní pokutu ve výši </w:t>
      </w:r>
      <w:proofErr w:type="gramStart"/>
      <w:r w:rsidRPr="003A2E73">
        <w:rPr>
          <w:rFonts w:ascii="Tahoma" w:hAnsi="Tahoma" w:cs="Tahoma"/>
          <w:bCs/>
          <w:iCs/>
          <w:sz w:val="20"/>
          <w:szCs w:val="20"/>
        </w:rPr>
        <w:t>100.000,-</w:t>
      </w:r>
      <w:proofErr w:type="gramEnd"/>
      <w:r w:rsidRPr="003A2E73">
        <w:rPr>
          <w:rFonts w:ascii="Tahoma" w:hAnsi="Tahoma" w:cs="Tahoma"/>
          <w:bCs/>
          <w:iCs/>
          <w:sz w:val="20"/>
          <w:szCs w:val="20"/>
        </w:rPr>
        <w:t xml:space="preserve"> Kč (slovy: jedno sto tisíc korun českých), pokud kupující nedodrží závazek uhradit před započetím stavební činnosti kauci ve prospěch prodávající dle čl. III. odst. 6 této smlouvy.</w:t>
      </w:r>
    </w:p>
    <w:p w14:paraId="3F79D27E" w14:textId="77777777" w:rsidR="00263E91" w:rsidRPr="003A2E73" w:rsidRDefault="00263E91" w:rsidP="00263E91">
      <w:pPr>
        <w:pStyle w:val="Odstavecseseznamem"/>
        <w:numPr>
          <w:ilvl w:val="0"/>
          <w:numId w:val="10"/>
        </w:numPr>
        <w:spacing w:after="120" w:line="276" w:lineRule="auto"/>
        <w:ind w:left="425" w:hanging="425"/>
        <w:contextualSpacing w:val="0"/>
        <w:jc w:val="both"/>
        <w:rPr>
          <w:rFonts w:ascii="Tahoma" w:hAnsi="Tahoma" w:cs="Tahoma"/>
          <w:bCs/>
          <w:iCs/>
          <w:sz w:val="20"/>
          <w:szCs w:val="20"/>
        </w:rPr>
      </w:pPr>
      <w:r w:rsidRPr="003A2E73">
        <w:rPr>
          <w:rFonts w:ascii="Tahoma" w:hAnsi="Tahoma" w:cs="Tahoma"/>
          <w:bCs/>
          <w:iCs/>
          <w:sz w:val="20"/>
          <w:szCs w:val="20"/>
        </w:rPr>
        <w:lastRenderedPageBreak/>
        <w:t xml:space="preserve">Smluvní strany se dohodly na tom, že kupující jsou povinni zaplatit prodávajícímu smluvní pokutu ve výši </w:t>
      </w:r>
      <w:proofErr w:type="gramStart"/>
      <w:r w:rsidRPr="003A2E73">
        <w:rPr>
          <w:rFonts w:ascii="Tahoma" w:hAnsi="Tahoma" w:cs="Tahoma"/>
          <w:bCs/>
          <w:iCs/>
          <w:sz w:val="20"/>
          <w:szCs w:val="20"/>
        </w:rPr>
        <w:t>100.000,-</w:t>
      </w:r>
      <w:proofErr w:type="gramEnd"/>
      <w:r w:rsidRPr="003A2E73">
        <w:rPr>
          <w:rFonts w:ascii="Tahoma" w:hAnsi="Tahoma" w:cs="Tahoma"/>
          <w:bCs/>
          <w:iCs/>
          <w:sz w:val="20"/>
          <w:szCs w:val="20"/>
        </w:rPr>
        <w:t xml:space="preserve"> Kč (slovy: jedno sto tisíc korun českých), pokud kupující nedodrží svůj závazek dle čl. IV. odst. 2 písm. a), b) a c), e) této smlouvy.</w:t>
      </w:r>
    </w:p>
    <w:p w14:paraId="3F8D0696" w14:textId="77777777" w:rsidR="00263E91" w:rsidRPr="003A2E73" w:rsidRDefault="00263E91" w:rsidP="00263E91">
      <w:pPr>
        <w:pStyle w:val="Odstavecseseznamem"/>
        <w:numPr>
          <w:ilvl w:val="0"/>
          <w:numId w:val="10"/>
        </w:numPr>
        <w:spacing w:after="120" w:line="276" w:lineRule="auto"/>
        <w:ind w:left="425" w:hanging="425"/>
        <w:contextualSpacing w:val="0"/>
        <w:jc w:val="both"/>
        <w:rPr>
          <w:rFonts w:ascii="Tahoma" w:hAnsi="Tahoma" w:cs="Tahoma"/>
          <w:bCs/>
          <w:iCs/>
          <w:sz w:val="20"/>
          <w:szCs w:val="20"/>
        </w:rPr>
      </w:pPr>
      <w:r w:rsidRPr="003A2E73">
        <w:rPr>
          <w:rFonts w:ascii="Tahoma" w:hAnsi="Tahoma" w:cs="Tahoma"/>
          <w:bCs/>
          <w:iCs/>
          <w:sz w:val="20"/>
          <w:szCs w:val="20"/>
        </w:rPr>
        <w:t xml:space="preserve">Smluvní strany se dohodly na tom, že kupující jsou povinni zaplatit prodávajícímu smluvní pokutu ve výši </w:t>
      </w:r>
      <w:proofErr w:type="gramStart"/>
      <w:r w:rsidRPr="003A2E73">
        <w:rPr>
          <w:rFonts w:ascii="Tahoma" w:hAnsi="Tahoma" w:cs="Tahoma"/>
          <w:bCs/>
          <w:iCs/>
          <w:sz w:val="20"/>
          <w:szCs w:val="20"/>
        </w:rPr>
        <w:t>0,5%</w:t>
      </w:r>
      <w:proofErr w:type="gramEnd"/>
      <w:r w:rsidRPr="003A2E73">
        <w:rPr>
          <w:rFonts w:ascii="Tahoma" w:hAnsi="Tahoma" w:cs="Tahoma"/>
          <w:bCs/>
          <w:iCs/>
          <w:sz w:val="20"/>
          <w:szCs w:val="20"/>
        </w:rPr>
        <w:t xml:space="preserve"> denně z dlužné částky dle čl. IV. odst. 2 písm. d) této smlouvy, pro případ prodlení se splněním své povinnosti uhradit celkové náklady spojené s prodejem předmětu převodu. </w:t>
      </w:r>
    </w:p>
    <w:p w14:paraId="20428807" w14:textId="77777777" w:rsidR="00263E91" w:rsidRPr="003A2E73" w:rsidRDefault="00263E91" w:rsidP="00263E91">
      <w:pPr>
        <w:pStyle w:val="Odstavecseseznamem"/>
        <w:numPr>
          <w:ilvl w:val="0"/>
          <w:numId w:val="10"/>
        </w:numPr>
        <w:spacing w:after="120" w:line="276" w:lineRule="auto"/>
        <w:ind w:left="425" w:hanging="425"/>
        <w:contextualSpacing w:val="0"/>
        <w:jc w:val="both"/>
        <w:rPr>
          <w:rFonts w:ascii="Tahoma" w:hAnsi="Tahoma" w:cs="Tahoma"/>
          <w:bCs/>
          <w:iCs/>
          <w:sz w:val="20"/>
          <w:szCs w:val="20"/>
        </w:rPr>
      </w:pPr>
      <w:r w:rsidRPr="003A2E73">
        <w:rPr>
          <w:rFonts w:ascii="Tahoma" w:hAnsi="Tahoma" w:cs="Tahoma"/>
          <w:bCs/>
          <w:iCs/>
          <w:sz w:val="20"/>
          <w:szCs w:val="20"/>
        </w:rPr>
        <w:t>Smluvní strany se dohodly na tom, že kupující jsou povinni zaplatit prodávajícímu smluvní pokutu ve výši 500,- Kč denně za každý den prodlení se splněním povinnosti kupujícího uhradit před započetím stavební činnosti kauci ve prospěch prodávajícího dle čl. III. odst. 6 této smlouvy.</w:t>
      </w:r>
    </w:p>
    <w:p w14:paraId="33693EB9" w14:textId="77777777" w:rsidR="00263E91" w:rsidRPr="00245DCC" w:rsidRDefault="00263E91" w:rsidP="00263E91">
      <w:pPr>
        <w:pStyle w:val="Odstavecseseznamem"/>
        <w:numPr>
          <w:ilvl w:val="0"/>
          <w:numId w:val="10"/>
        </w:numPr>
        <w:spacing w:after="120" w:line="276" w:lineRule="auto"/>
        <w:ind w:left="425" w:hanging="425"/>
        <w:contextualSpacing w:val="0"/>
        <w:jc w:val="both"/>
        <w:rPr>
          <w:rFonts w:ascii="Tahoma" w:hAnsi="Tahoma" w:cs="Tahoma"/>
          <w:bCs/>
          <w:iCs/>
          <w:sz w:val="20"/>
          <w:szCs w:val="20"/>
        </w:rPr>
      </w:pPr>
      <w:r w:rsidRPr="003A2E73">
        <w:rPr>
          <w:rFonts w:ascii="Tahoma" w:hAnsi="Tahoma" w:cs="Tahoma"/>
          <w:bCs/>
          <w:iCs/>
          <w:sz w:val="20"/>
          <w:szCs w:val="20"/>
        </w:rPr>
        <w:t xml:space="preserve">Smluvní strany se dohodly na tom, že prodávající je povinen zaplatit kupujícímu smluvní pokutu ve výši </w:t>
      </w:r>
      <w:proofErr w:type="gramStart"/>
      <w:r w:rsidRPr="003A2E73">
        <w:rPr>
          <w:rFonts w:ascii="Tahoma" w:hAnsi="Tahoma" w:cs="Tahoma"/>
          <w:bCs/>
          <w:iCs/>
          <w:sz w:val="20"/>
          <w:szCs w:val="20"/>
        </w:rPr>
        <w:t>100.000,-</w:t>
      </w:r>
      <w:proofErr w:type="gramEnd"/>
      <w:r w:rsidRPr="003A2E73">
        <w:rPr>
          <w:rFonts w:ascii="Tahoma" w:hAnsi="Tahoma" w:cs="Tahoma"/>
          <w:bCs/>
          <w:iCs/>
          <w:sz w:val="20"/>
          <w:szCs w:val="20"/>
        </w:rPr>
        <w:t xml:space="preserve"> Kč (slovy: jedno sto tisíc korun českých), pokud se ukáží jako nepravdivá ujednání  uvedená v článku III. odst. 1 této smlouvy a prodávající tyto vady neodstraní ani v přiměřeně </w:t>
      </w:r>
      <w:r w:rsidRPr="00245DCC">
        <w:rPr>
          <w:rFonts w:ascii="Tahoma" w:hAnsi="Tahoma" w:cs="Tahoma"/>
          <w:bCs/>
          <w:iCs/>
          <w:sz w:val="20"/>
          <w:szCs w:val="20"/>
        </w:rPr>
        <w:t>dodatečné lhůtě.</w:t>
      </w:r>
    </w:p>
    <w:p w14:paraId="6798124D" w14:textId="77777777" w:rsidR="00263E91" w:rsidRPr="00245DCC" w:rsidRDefault="00263E91" w:rsidP="00263E91">
      <w:pPr>
        <w:pStyle w:val="Odstavecseseznamem"/>
        <w:numPr>
          <w:ilvl w:val="0"/>
          <w:numId w:val="10"/>
        </w:numPr>
        <w:spacing w:after="120" w:line="276" w:lineRule="auto"/>
        <w:ind w:left="425" w:hanging="425"/>
        <w:contextualSpacing w:val="0"/>
        <w:jc w:val="both"/>
        <w:rPr>
          <w:rFonts w:ascii="Tahoma" w:hAnsi="Tahoma" w:cs="Tahoma"/>
          <w:bCs/>
          <w:iCs/>
          <w:sz w:val="20"/>
          <w:szCs w:val="20"/>
        </w:rPr>
      </w:pPr>
      <w:r w:rsidRPr="00245DCC">
        <w:rPr>
          <w:rFonts w:ascii="Tahoma" w:hAnsi="Tahoma" w:cs="Tahoma"/>
          <w:bCs/>
          <w:iCs/>
          <w:sz w:val="20"/>
          <w:szCs w:val="20"/>
        </w:rPr>
        <w:t xml:space="preserve">Smluvní pokuty sjednané v tomto článku jsou kupující povinni zaplatit vždy do 30 (třiceti) kalendářních dnů ode dne doručení jejich vyúčtování, a to na účet obce Vohančice uvedený v odst. 4. čl. II. této smlouvy. Smluvní pokuty sjednané v tomto článku je prodávající povinen zaplatit kupujícím vždy do 30 (třiceti) kalendářních dnů ode dne doručení jejich vyúčtování, a to na účet sdělený kupujícími. </w:t>
      </w:r>
    </w:p>
    <w:p w14:paraId="2BB0B1EC" w14:textId="77777777" w:rsidR="003725BC" w:rsidRPr="00AD08F9" w:rsidRDefault="003725BC" w:rsidP="003725BC">
      <w:pPr>
        <w:spacing w:after="120"/>
        <w:ind w:left="720"/>
        <w:jc w:val="both"/>
        <w:rPr>
          <w:rFonts w:ascii="Tahoma" w:hAnsi="Tahoma" w:cs="Tahoma"/>
          <w:sz w:val="20"/>
        </w:rPr>
      </w:pPr>
    </w:p>
    <w:p w14:paraId="34A66435" w14:textId="77777777" w:rsidR="003725BC" w:rsidRPr="00AD08F9" w:rsidRDefault="003725BC" w:rsidP="003725BC">
      <w:pPr>
        <w:pStyle w:val="Zkladntextodsazen3"/>
        <w:ind w:firstLine="142"/>
        <w:jc w:val="center"/>
        <w:rPr>
          <w:rFonts w:ascii="Tahoma" w:hAnsi="Tahoma" w:cs="Tahoma"/>
          <w:b/>
          <w:sz w:val="20"/>
        </w:rPr>
      </w:pPr>
      <w:r w:rsidRPr="00AD08F9">
        <w:rPr>
          <w:rFonts w:ascii="Tahoma" w:hAnsi="Tahoma" w:cs="Tahoma"/>
          <w:b/>
          <w:bCs/>
          <w:sz w:val="20"/>
        </w:rPr>
        <w:t>Článek VI</w:t>
      </w:r>
      <w:r w:rsidRPr="00AD08F9">
        <w:rPr>
          <w:rFonts w:ascii="Tahoma" w:hAnsi="Tahoma" w:cs="Tahoma"/>
          <w:b/>
          <w:sz w:val="20"/>
        </w:rPr>
        <w:t>.</w:t>
      </w:r>
    </w:p>
    <w:p w14:paraId="6E5F04F1" w14:textId="77777777" w:rsidR="003725BC" w:rsidRPr="00AD08F9" w:rsidRDefault="003725BC" w:rsidP="003725BC">
      <w:pPr>
        <w:pStyle w:val="b"/>
        <w:spacing w:after="120" w:line="276" w:lineRule="auto"/>
        <w:jc w:val="center"/>
        <w:rPr>
          <w:rFonts w:ascii="Tahoma" w:hAnsi="Tahoma" w:cs="Tahoma"/>
          <w:b/>
          <w:sz w:val="20"/>
        </w:rPr>
      </w:pPr>
      <w:r w:rsidRPr="00AD08F9">
        <w:rPr>
          <w:rFonts w:ascii="Tahoma" w:hAnsi="Tahoma" w:cs="Tahoma"/>
          <w:b/>
          <w:sz w:val="20"/>
        </w:rPr>
        <w:t xml:space="preserve">Ujednání o podání návrhu na vklad práv do katastru nemovitostí. Předání předmětu převodu. </w:t>
      </w:r>
    </w:p>
    <w:p w14:paraId="4E4D7A86" w14:textId="77777777" w:rsidR="003725BC" w:rsidRPr="00AD08F9" w:rsidRDefault="003725BC" w:rsidP="003725BC">
      <w:pPr>
        <w:pStyle w:val="Bezmezer"/>
        <w:numPr>
          <w:ilvl w:val="0"/>
          <w:numId w:val="4"/>
        </w:numPr>
        <w:spacing w:after="120"/>
        <w:ind w:left="284"/>
        <w:jc w:val="both"/>
        <w:rPr>
          <w:rFonts w:ascii="Tahoma" w:hAnsi="Tahoma" w:cs="Tahoma"/>
          <w:sz w:val="20"/>
        </w:rPr>
      </w:pPr>
      <w:r w:rsidRPr="00AD08F9">
        <w:rPr>
          <w:rFonts w:ascii="Tahoma" w:hAnsi="Tahoma" w:cs="Tahoma"/>
          <w:sz w:val="20"/>
        </w:rPr>
        <w:t xml:space="preserve">Smlouva podléhá vkladu do katastru nemovitostí. Smluvní strany berou na vědomí, že do této doby jsou svými projevy vázány. </w:t>
      </w:r>
    </w:p>
    <w:p w14:paraId="0D6252F4" w14:textId="77777777" w:rsidR="003725BC" w:rsidRPr="00AD08F9" w:rsidRDefault="003725BC" w:rsidP="003725BC">
      <w:pPr>
        <w:pStyle w:val="Bezmezer"/>
        <w:numPr>
          <w:ilvl w:val="0"/>
          <w:numId w:val="4"/>
        </w:numPr>
        <w:spacing w:after="120"/>
        <w:ind w:left="284"/>
        <w:jc w:val="both"/>
        <w:rPr>
          <w:rFonts w:ascii="Tahoma" w:hAnsi="Tahoma" w:cs="Tahoma"/>
          <w:sz w:val="20"/>
        </w:rPr>
      </w:pPr>
      <w:r w:rsidRPr="00AD08F9">
        <w:rPr>
          <w:rFonts w:ascii="Tahoma" w:hAnsi="Tahoma" w:cs="Tahoma"/>
          <w:sz w:val="20"/>
        </w:rPr>
        <w:t xml:space="preserve">Daň z nabytí nemovitých věcí se hradí podle platných právních předpisů ke dni podpisu této smlouvy. Poplatek za vklad do katastru nemovitostí hradí kupující. Náklady na sepis této smlouvy nese kupující. </w:t>
      </w:r>
    </w:p>
    <w:p w14:paraId="1015202D" w14:textId="77777777" w:rsidR="003725BC" w:rsidRPr="00AD08F9" w:rsidRDefault="003725BC" w:rsidP="003725BC">
      <w:pPr>
        <w:pStyle w:val="Bezmezer"/>
        <w:numPr>
          <w:ilvl w:val="0"/>
          <w:numId w:val="4"/>
        </w:numPr>
        <w:spacing w:after="120"/>
        <w:ind w:left="284"/>
        <w:jc w:val="both"/>
        <w:rPr>
          <w:rFonts w:ascii="Tahoma" w:hAnsi="Tahoma" w:cs="Tahoma"/>
          <w:b/>
          <w:bCs/>
          <w:sz w:val="20"/>
        </w:rPr>
      </w:pPr>
      <w:r w:rsidRPr="00AD08F9">
        <w:rPr>
          <w:rFonts w:ascii="Tahoma" w:hAnsi="Tahoma" w:cs="Tahoma"/>
          <w:sz w:val="20"/>
        </w:rPr>
        <w:t>Návrh na vklad vlastnického práva do katastru nemovitostí podá prodávající prostřednictvím zmocněnce do 30- ti dnů ode dne úhrady celé kupní ceny na účet prodávajícího</w:t>
      </w:r>
      <w:r w:rsidRPr="00AD08F9">
        <w:rPr>
          <w:rFonts w:ascii="Tahoma" w:hAnsi="Tahoma" w:cs="Tahoma"/>
          <w:b/>
          <w:bCs/>
          <w:sz w:val="20"/>
        </w:rPr>
        <w:t>. Smluvní strany se dohodly, že do doby úhrady celé kupní ceny na účet prodávajícího budou uzavřené kupní smlouvy v dispozici prodávajícího. Smluvní strany udělují touto smlouvou PLNOU MOC ke všem právním jednáním v řízení u příslušného katastrálního úřadu o provedení vkladu práva vlastnictví a souvisejících zápisů dle této smlouvy Mgr. Ivaně Kadlecové, advokátce, sídlem Praha 1, Pařížská 204/21, ev. č. u ČAK 13487.</w:t>
      </w:r>
    </w:p>
    <w:p w14:paraId="15802768" w14:textId="77777777" w:rsidR="003725BC" w:rsidRPr="00AD08F9" w:rsidRDefault="003725BC" w:rsidP="003725BC">
      <w:pPr>
        <w:pStyle w:val="Bezmezer"/>
        <w:numPr>
          <w:ilvl w:val="0"/>
          <w:numId w:val="4"/>
        </w:numPr>
        <w:spacing w:after="120"/>
        <w:ind w:left="284"/>
        <w:jc w:val="both"/>
        <w:rPr>
          <w:rFonts w:ascii="Tahoma" w:hAnsi="Tahoma" w:cs="Tahoma"/>
          <w:sz w:val="20"/>
        </w:rPr>
      </w:pPr>
      <w:r w:rsidRPr="00AD08F9">
        <w:rPr>
          <w:rFonts w:ascii="Tahoma" w:hAnsi="Tahoma" w:cs="Tahoma"/>
          <w:sz w:val="20"/>
        </w:rPr>
        <w:t>V případě, že příslušný katastrální úřad v řízení o povolení vkladu vlastnického práva na základě této smlouvy vyzve účastníky k opravě či doplnění návrhu na vklad, smluvní strany se zavazují poskytnout si navzájem součinnost potřebnou k odstranění případných vad či nedostatků podaného návrhu tak, aby byl vklad vlastnického práva do katastru nemovitostí povolen.</w:t>
      </w:r>
    </w:p>
    <w:p w14:paraId="70747813" w14:textId="77777777" w:rsidR="003725BC" w:rsidRPr="00AD08F9" w:rsidRDefault="003725BC" w:rsidP="003725BC">
      <w:pPr>
        <w:pStyle w:val="Bezmezer"/>
        <w:numPr>
          <w:ilvl w:val="0"/>
          <w:numId w:val="4"/>
        </w:numPr>
        <w:spacing w:after="120"/>
        <w:ind w:left="284"/>
        <w:jc w:val="both"/>
        <w:rPr>
          <w:rFonts w:ascii="Tahoma" w:hAnsi="Tahoma" w:cs="Tahoma"/>
          <w:sz w:val="20"/>
        </w:rPr>
      </w:pPr>
      <w:r w:rsidRPr="00AD08F9">
        <w:rPr>
          <w:rFonts w:ascii="Tahoma" w:hAnsi="Tahoma" w:cs="Tahoma"/>
          <w:sz w:val="20"/>
        </w:rPr>
        <w:t xml:space="preserve">Pokud by tato smlouva pro nesprávnost, nejasnost nebo formální nedostatek byla shledána příslušným katastrálním úřadem za nezpůsobilý podklad pro vklad vlastnického práva kupujícího k předmětným nemovitým věcem do příslušného katastru nemovitostí, uzavřou smluvní strany této smlouvy do deseti dnů ode dne doručení rozhodnutí příslušného katastrálního úřadu o zamítnutí návrhu na vklad vlastnického práva do katastru nemovitostí novou smlouvu o prodeji a koupi nemovité věci ve znění, ve kterém budou odstraněny namítané nesprávnosti, nepřesnosti nebo skutečnosti, které způsobily, že na základě této smlouvy nedošlo ke vkladu vlastnického práva kupujícího do katastru nemovitostí. Tím však nemůže být dotčena sjednaná výše kupní ceny. </w:t>
      </w:r>
    </w:p>
    <w:p w14:paraId="3F2F730E" w14:textId="77777777" w:rsidR="003725BC" w:rsidRDefault="003725BC" w:rsidP="003725BC">
      <w:pPr>
        <w:jc w:val="center"/>
        <w:rPr>
          <w:rFonts w:ascii="Tahoma" w:hAnsi="Tahoma" w:cs="Tahoma"/>
          <w:b/>
          <w:bCs/>
          <w:sz w:val="20"/>
        </w:rPr>
      </w:pPr>
    </w:p>
    <w:p w14:paraId="64E15490" w14:textId="77777777" w:rsidR="003725BC" w:rsidRDefault="003725BC" w:rsidP="003725BC">
      <w:pPr>
        <w:jc w:val="center"/>
        <w:rPr>
          <w:rFonts w:ascii="Tahoma" w:hAnsi="Tahoma" w:cs="Tahoma"/>
          <w:b/>
          <w:bCs/>
          <w:sz w:val="20"/>
        </w:rPr>
      </w:pPr>
    </w:p>
    <w:p w14:paraId="425F740D" w14:textId="77777777" w:rsidR="000106E9" w:rsidRDefault="000106E9" w:rsidP="003725BC">
      <w:pPr>
        <w:jc w:val="center"/>
        <w:rPr>
          <w:rFonts w:ascii="Tahoma" w:hAnsi="Tahoma" w:cs="Tahoma"/>
          <w:b/>
          <w:bCs/>
          <w:sz w:val="20"/>
        </w:rPr>
      </w:pPr>
    </w:p>
    <w:p w14:paraId="45D339CB" w14:textId="77777777" w:rsidR="000106E9" w:rsidRDefault="000106E9" w:rsidP="003725BC">
      <w:pPr>
        <w:jc w:val="center"/>
        <w:rPr>
          <w:rFonts w:ascii="Tahoma" w:hAnsi="Tahoma" w:cs="Tahoma"/>
          <w:b/>
          <w:bCs/>
          <w:sz w:val="20"/>
        </w:rPr>
      </w:pPr>
    </w:p>
    <w:p w14:paraId="1A5DA732" w14:textId="62F400E5" w:rsidR="003725BC" w:rsidRPr="00AD08F9" w:rsidRDefault="003725BC" w:rsidP="003725BC">
      <w:pPr>
        <w:jc w:val="center"/>
        <w:rPr>
          <w:rFonts w:ascii="Tahoma" w:hAnsi="Tahoma" w:cs="Tahoma"/>
          <w:b/>
          <w:bCs/>
          <w:sz w:val="20"/>
        </w:rPr>
      </w:pPr>
      <w:r w:rsidRPr="00AD08F9">
        <w:rPr>
          <w:rFonts w:ascii="Tahoma" w:hAnsi="Tahoma" w:cs="Tahoma"/>
          <w:b/>
          <w:bCs/>
          <w:sz w:val="20"/>
        </w:rPr>
        <w:lastRenderedPageBreak/>
        <w:t xml:space="preserve">Článek </w:t>
      </w:r>
      <w:r>
        <w:rPr>
          <w:rFonts w:ascii="Tahoma" w:hAnsi="Tahoma" w:cs="Tahoma"/>
          <w:b/>
          <w:bCs/>
          <w:sz w:val="20"/>
        </w:rPr>
        <w:t>VII</w:t>
      </w:r>
      <w:r w:rsidRPr="00AD08F9">
        <w:rPr>
          <w:rFonts w:ascii="Tahoma" w:hAnsi="Tahoma" w:cs="Tahoma"/>
          <w:b/>
          <w:bCs/>
          <w:sz w:val="20"/>
        </w:rPr>
        <w:t>.</w:t>
      </w:r>
    </w:p>
    <w:p w14:paraId="15E3EB1B" w14:textId="77777777" w:rsidR="003725BC" w:rsidRPr="00AD08F9" w:rsidRDefault="003725BC" w:rsidP="003725BC">
      <w:pPr>
        <w:jc w:val="center"/>
        <w:rPr>
          <w:rFonts w:ascii="Tahoma" w:hAnsi="Tahoma" w:cs="Tahoma"/>
          <w:b/>
          <w:sz w:val="20"/>
        </w:rPr>
      </w:pPr>
      <w:r w:rsidRPr="00AD08F9">
        <w:rPr>
          <w:rFonts w:ascii="Tahoma" w:hAnsi="Tahoma" w:cs="Tahoma"/>
          <w:b/>
          <w:sz w:val="20"/>
        </w:rPr>
        <w:t xml:space="preserve">Závěrečná ujednání </w:t>
      </w:r>
    </w:p>
    <w:p w14:paraId="63BF184A" w14:textId="77777777" w:rsidR="003725BC" w:rsidRPr="00AD08F9" w:rsidRDefault="003725BC" w:rsidP="003725BC">
      <w:pPr>
        <w:jc w:val="center"/>
        <w:rPr>
          <w:rFonts w:ascii="Tahoma" w:hAnsi="Tahoma" w:cs="Tahoma"/>
          <w:b/>
          <w:sz w:val="20"/>
        </w:rPr>
      </w:pPr>
    </w:p>
    <w:p w14:paraId="3513B28A" w14:textId="77777777" w:rsidR="003725BC" w:rsidRPr="00AD08F9" w:rsidRDefault="003725BC" w:rsidP="003725BC">
      <w:pPr>
        <w:pStyle w:val="Bezmezer"/>
        <w:numPr>
          <w:ilvl w:val="0"/>
          <w:numId w:val="5"/>
        </w:numPr>
        <w:spacing w:after="120"/>
        <w:ind w:left="284"/>
        <w:jc w:val="both"/>
        <w:rPr>
          <w:rFonts w:ascii="Tahoma" w:hAnsi="Tahoma" w:cs="Tahoma"/>
          <w:sz w:val="20"/>
        </w:rPr>
      </w:pPr>
      <w:r w:rsidRPr="00AD08F9">
        <w:rPr>
          <w:rFonts w:ascii="Tahoma" w:hAnsi="Tahoma" w:cs="Tahoma"/>
          <w:bCs/>
          <w:sz w:val="20"/>
        </w:rPr>
        <w:t>T</w:t>
      </w:r>
      <w:r w:rsidRPr="00AD08F9">
        <w:rPr>
          <w:rFonts w:ascii="Tahoma" w:hAnsi="Tahoma" w:cs="Tahoma"/>
          <w:sz w:val="20"/>
        </w:rPr>
        <w:t xml:space="preserve">ato smlouva je vyhotovena ve čtyřech stejnopisech, které všechny mají povahu originálu, z nichž jedno vyhotovení bude připojeno k návrhu na vklad vlastnického práva do katastru nemovitostí a po jednom vyhotovení </w:t>
      </w:r>
      <w:proofErr w:type="gramStart"/>
      <w:r w:rsidRPr="00AD08F9">
        <w:rPr>
          <w:rFonts w:ascii="Tahoma" w:hAnsi="Tahoma" w:cs="Tahoma"/>
          <w:sz w:val="20"/>
        </w:rPr>
        <w:t>obdrží</w:t>
      </w:r>
      <w:proofErr w:type="gramEnd"/>
      <w:r w:rsidRPr="00AD08F9">
        <w:rPr>
          <w:rFonts w:ascii="Tahoma" w:hAnsi="Tahoma" w:cs="Tahoma"/>
          <w:sz w:val="20"/>
        </w:rPr>
        <w:t xml:space="preserve"> prodávající, dvě vyhotovení kupující. </w:t>
      </w:r>
    </w:p>
    <w:p w14:paraId="4FB521F0" w14:textId="77777777" w:rsidR="003725BC" w:rsidRPr="00AD08F9" w:rsidRDefault="003725BC" w:rsidP="003725BC">
      <w:pPr>
        <w:pStyle w:val="Bezmezer"/>
        <w:numPr>
          <w:ilvl w:val="0"/>
          <w:numId w:val="5"/>
        </w:numPr>
        <w:spacing w:after="120"/>
        <w:ind w:left="284"/>
        <w:jc w:val="both"/>
        <w:rPr>
          <w:rFonts w:ascii="Tahoma" w:hAnsi="Tahoma" w:cs="Tahoma"/>
          <w:sz w:val="20"/>
        </w:rPr>
      </w:pPr>
      <w:r w:rsidRPr="00AD08F9">
        <w:rPr>
          <w:rFonts w:ascii="Tahoma" w:hAnsi="Tahoma" w:cs="Tahoma"/>
          <w:bCs/>
          <w:sz w:val="20"/>
        </w:rPr>
        <w:t xml:space="preserve">Pokud jakýkoli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 ostatních závazků z této smlouvy. </w:t>
      </w:r>
    </w:p>
    <w:p w14:paraId="72E3CACD" w14:textId="77777777" w:rsidR="003725BC" w:rsidRPr="00AD08F9" w:rsidRDefault="003725BC" w:rsidP="003725BC">
      <w:pPr>
        <w:pStyle w:val="Bezmezer"/>
        <w:numPr>
          <w:ilvl w:val="0"/>
          <w:numId w:val="5"/>
        </w:numPr>
        <w:spacing w:after="120"/>
        <w:ind w:left="284"/>
        <w:jc w:val="both"/>
        <w:rPr>
          <w:rFonts w:ascii="Tahoma" w:hAnsi="Tahoma" w:cs="Tahoma"/>
          <w:sz w:val="20"/>
        </w:rPr>
      </w:pPr>
      <w:r w:rsidRPr="00AD08F9">
        <w:rPr>
          <w:rFonts w:ascii="Tahoma" w:hAnsi="Tahoma" w:cs="Tahoma"/>
          <w:sz w:val="20"/>
        </w:rPr>
        <w:t>Tato smlouva nabývá platnosti dnem jejího podpisu smluvními stranami. Smluvní strany výslovně potvrzují, že tato smlouva je výsledkem jejich jednání a každá ze stran měla příležitost ovlivnit její základní podmínky.</w:t>
      </w:r>
    </w:p>
    <w:p w14:paraId="27E819C7" w14:textId="77777777" w:rsidR="003725BC" w:rsidRPr="00AD08F9" w:rsidRDefault="003725BC" w:rsidP="003725BC">
      <w:pPr>
        <w:pStyle w:val="Bezmezer"/>
        <w:numPr>
          <w:ilvl w:val="0"/>
          <w:numId w:val="5"/>
        </w:numPr>
        <w:spacing w:after="120"/>
        <w:ind w:left="284"/>
        <w:jc w:val="both"/>
        <w:rPr>
          <w:rFonts w:ascii="Tahoma" w:hAnsi="Tahoma" w:cs="Tahoma"/>
          <w:sz w:val="20"/>
        </w:rPr>
      </w:pPr>
      <w:r w:rsidRPr="00AD08F9">
        <w:rPr>
          <w:rFonts w:ascii="Tahoma" w:hAnsi="Tahoma" w:cs="Tahoma"/>
          <w:sz w:val="20"/>
        </w:rPr>
        <w:t>Tato smlouva může být měněna nebo doplňována pouze písemnou dohodou smluvních stran. Veškeré dodatky k této smlouvě budou provedeny písemně, označeny pořadovými čísly a podepsány smluvními stranami.</w:t>
      </w:r>
    </w:p>
    <w:p w14:paraId="0E31B226" w14:textId="77777777" w:rsidR="003725BC" w:rsidRDefault="003725BC" w:rsidP="003725BC">
      <w:pPr>
        <w:pStyle w:val="Bezmezer"/>
        <w:numPr>
          <w:ilvl w:val="0"/>
          <w:numId w:val="5"/>
        </w:numPr>
        <w:spacing w:after="120"/>
        <w:ind w:left="284"/>
        <w:jc w:val="both"/>
        <w:rPr>
          <w:rFonts w:ascii="Tahoma" w:hAnsi="Tahoma" w:cs="Tahoma"/>
          <w:sz w:val="20"/>
        </w:rPr>
      </w:pPr>
      <w:r w:rsidRPr="00AD08F9">
        <w:rPr>
          <w:rFonts w:ascii="Tahoma" w:hAnsi="Tahoma" w:cs="Tahoma"/>
          <w:sz w:val="20"/>
        </w:rPr>
        <w:t>Smluvní strany prohlašují, že si tuto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238C20E4" w14:textId="77777777" w:rsidR="003725BC" w:rsidRPr="00EE3342" w:rsidRDefault="003725BC" w:rsidP="003725BC">
      <w:pPr>
        <w:pStyle w:val="Bezmezer"/>
        <w:numPr>
          <w:ilvl w:val="0"/>
          <w:numId w:val="5"/>
        </w:numPr>
        <w:spacing w:after="120"/>
        <w:ind w:left="284"/>
        <w:jc w:val="both"/>
        <w:rPr>
          <w:rFonts w:ascii="Tahoma" w:hAnsi="Tahoma" w:cs="Tahoma"/>
          <w:sz w:val="20"/>
        </w:rPr>
      </w:pPr>
      <w:r w:rsidRPr="00EE3342">
        <w:rPr>
          <w:rFonts w:ascii="Tahoma" w:hAnsi="Tahoma" w:cs="Tahoma"/>
          <w:sz w:val="20"/>
        </w:rPr>
        <w:t xml:space="preserve">Kupující prohlašuje, že se pečlivě seznámil se záměrem prodeje stavebních pozemků pro individuální rodinnou výstavbu (č. </w:t>
      </w:r>
      <w:r>
        <w:rPr>
          <w:rFonts w:ascii="Tahoma" w:hAnsi="Tahoma" w:cs="Tahoma"/>
          <w:sz w:val="20"/>
        </w:rPr>
        <w:t>__</w:t>
      </w:r>
      <w:r w:rsidRPr="00EE3342">
        <w:rPr>
          <w:rFonts w:ascii="Tahoma" w:hAnsi="Tahoma" w:cs="Tahoma"/>
          <w:sz w:val="20"/>
        </w:rPr>
        <w:t xml:space="preserve">/2022), který byl schválen zastupitelstvem obce Vohančice dne </w:t>
      </w:r>
      <w:r>
        <w:rPr>
          <w:rFonts w:ascii="Tahoma" w:hAnsi="Tahoma" w:cs="Tahoma"/>
          <w:sz w:val="20"/>
        </w:rPr>
        <w:t>25</w:t>
      </w:r>
      <w:r w:rsidRPr="00EE3342">
        <w:rPr>
          <w:rFonts w:ascii="Tahoma" w:hAnsi="Tahoma" w:cs="Tahoma"/>
          <w:sz w:val="20"/>
        </w:rPr>
        <w:t>. 0</w:t>
      </w:r>
      <w:r>
        <w:rPr>
          <w:rFonts w:ascii="Tahoma" w:hAnsi="Tahoma" w:cs="Tahoma"/>
          <w:sz w:val="20"/>
        </w:rPr>
        <w:t>7</w:t>
      </w:r>
      <w:r w:rsidRPr="00EE3342">
        <w:rPr>
          <w:rFonts w:ascii="Tahoma" w:hAnsi="Tahoma" w:cs="Tahoma"/>
          <w:sz w:val="20"/>
        </w:rPr>
        <w:t xml:space="preserve">. 2022, usnesením č. </w:t>
      </w:r>
      <w:r>
        <w:rPr>
          <w:rFonts w:ascii="Tahoma" w:hAnsi="Tahoma" w:cs="Tahoma"/>
          <w:sz w:val="20"/>
        </w:rPr>
        <w:t>__</w:t>
      </w:r>
      <w:r w:rsidRPr="00EE3342">
        <w:rPr>
          <w:rFonts w:ascii="Tahoma" w:hAnsi="Tahoma" w:cs="Tahoma"/>
          <w:sz w:val="20"/>
        </w:rPr>
        <w:t>, v souladu s ustanovením § 39 odst. 1 zák. 128/2000 Sb., o obcích, ve znění pozdějších předpisů (dále jen „</w:t>
      </w:r>
      <w:r w:rsidRPr="00EE3342">
        <w:rPr>
          <w:rFonts w:ascii="Tahoma" w:hAnsi="Tahoma" w:cs="Tahoma"/>
          <w:b/>
          <w:bCs/>
          <w:i/>
          <w:iCs/>
          <w:sz w:val="20"/>
        </w:rPr>
        <w:t>záměr</w:t>
      </w:r>
      <w:r w:rsidRPr="00EE3342">
        <w:rPr>
          <w:rFonts w:ascii="Tahoma" w:hAnsi="Tahoma" w:cs="Tahoma"/>
          <w:sz w:val="20"/>
        </w:rPr>
        <w:t xml:space="preserve">“) a podpisem této kupní smlouvy souhlasí s podmínkami pro nabytí vlastnického práva k předmětu převodu do svého vlastnictví dle této smlouvy a záměru. </w:t>
      </w:r>
    </w:p>
    <w:p w14:paraId="51D69070" w14:textId="5A5439BF" w:rsidR="003725BC" w:rsidRDefault="003725BC" w:rsidP="003725BC">
      <w:pPr>
        <w:pStyle w:val="Bezmezer"/>
        <w:numPr>
          <w:ilvl w:val="0"/>
          <w:numId w:val="5"/>
        </w:numPr>
        <w:spacing w:after="120"/>
        <w:ind w:left="284"/>
        <w:jc w:val="both"/>
        <w:rPr>
          <w:rFonts w:ascii="Tahoma" w:hAnsi="Tahoma" w:cs="Tahoma"/>
          <w:sz w:val="20"/>
        </w:rPr>
      </w:pPr>
      <w:r>
        <w:rPr>
          <w:rFonts w:ascii="Tahoma" w:hAnsi="Tahoma" w:cs="Tahoma"/>
          <w:sz w:val="20"/>
          <w:shd w:val="clear" w:color="auto" w:fill="FFFFFF"/>
        </w:rPr>
        <w:t xml:space="preserve">V souladu s ustanovením § 39 odst. 1 a § 41 odst. 1 zákona č. 128/2000 Sb., o obcích (obecní zřízení), ve znění pozdějších předpisů, je tato smlouva opatřena touto doložkou, ze které vyplývá, že byly naplněny podmínky pro platnost příslušného právního jednání dle této smlouvy (tj. předchozí zveřejnění záměru právního jednání a následný souhlas orgánu obce). </w:t>
      </w:r>
      <w:r>
        <w:rPr>
          <w:rFonts w:ascii="Tahoma" w:hAnsi="Tahoma" w:cs="Tahoma"/>
          <w:sz w:val="20"/>
        </w:rPr>
        <w:t xml:space="preserve">Tato smlouva je uzavřena v souladu s usnesením Zastupitelstva Obce Vohančice přijatém na jeho veřejném zasedání zastupitelstva Obce Vohančice konaném </w:t>
      </w:r>
      <w:r w:rsidRPr="00F567A7">
        <w:rPr>
          <w:rFonts w:ascii="Tahoma" w:hAnsi="Tahoma" w:cs="Tahoma"/>
          <w:sz w:val="20"/>
        </w:rPr>
        <w:t>dne _________ 202</w:t>
      </w:r>
      <w:r w:rsidR="00263E91" w:rsidRPr="00F567A7">
        <w:rPr>
          <w:rFonts w:ascii="Tahoma" w:hAnsi="Tahoma" w:cs="Tahoma"/>
          <w:sz w:val="20"/>
        </w:rPr>
        <w:t>3</w:t>
      </w:r>
      <w:r w:rsidRPr="00F567A7">
        <w:rPr>
          <w:rFonts w:ascii="Tahoma" w:hAnsi="Tahoma" w:cs="Tahoma"/>
          <w:sz w:val="20"/>
        </w:rPr>
        <w:t xml:space="preserve"> pod bodem č. ___.</w:t>
      </w:r>
      <w:r>
        <w:rPr>
          <w:rFonts w:ascii="Tahoma" w:hAnsi="Tahoma" w:cs="Tahoma"/>
          <w:sz w:val="20"/>
        </w:rPr>
        <w:t xml:space="preserve"> Záměr právního jednání podle této smlouvy   byl zveřejněn na úřed</w:t>
      </w:r>
      <w:r>
        <w:rPr>
          <w:rFonts w:ascii="Tahoma" w:hAnsi="Tahoma" w:cs="Tahoma"/>
          <w:sz w:val="20"/>
        </w:rPr>
        <w:softHyphen/>
        <w:t xml:space="preserve">ní desce Obecního úřadu Vohančice dne ______ 2022 </w:t>
      </w:r>
      <w:r>
        <w:rPr>
          <w:rFonts w:ascii="Tahoma" w:hAnsi="Tahoma" w:cs="Tahoma"/>
          <w:bCs/>
          <w:sz w:val="20"/>
        </w:rPr>
        <w:t xml:space="preserve">a z úřední desky sejmut dne ___________2022 a v téže </w:t>
      </w:r>
      <w:r>
        <w:rPr>
          <w:rFonts w:ascii="Tahoma" w:hAnsi="Tahoma" w:cs="Tahoma"/>
          <w:sz w:val="20"/>
        </w:rPr>
        <w:t>době byl rovněž zveřejněn způsobem umožňujícím dálkový přístup na internetové stránce obce (v rubrice „</w:t>
      </w:r>
      <w:r>
        <w:rPr>
          <w:rFonts w:ascii="Tahoma" w:hAnsi="Tahoma" w:cs="Tahoma"/>
          <w:b/>
          <w:bCs/>
          <w:i/>
          <w:iCs/>
          <w:sz w:val="20"/>
        </w:rPr>
        <w:t>úřední deska</w:t>
      </w:r>
      <w:r>
        <w:rPr>
          <w:rFonts w:ascii="Tahoma" w:hAnsi="Tahoma" w:cs="Tahoma"/>
          <w:sz w:val="20"/>
        </w:rPr>
        <w:t xml:space="preserve">“). </w:t>
      </w:r>
    </w:p>
    <w:p w14:paraId="2F6FE8B6" w14:textId="77777777" w:rsidR="003725BC" w:rsidRPr="00AD08F9" w:rsidRDefault="003725BC" w:rsidP="003725BC">
      <w:pPr>
        <w:jc w:val="both"/>
        <w:rPr>
          <w:rFonts w:ascii="Tahoma" w:hAnsi="Tahoma" w:cs="Tahoma"/>
          <w:snapToGrid w:val="0"/>
          <w:sz w:val="20"/>
        </w:rPr>
      </w:pPr>
    </w:p>
    <w:p w14:paraId="733F67A7" w14:textId="77777777" w:rsidR="003725BC" w:rsidRPr="00AD08F9" w:rsidRDefault="003725BC" w:rsidP="003725BC">
      <w:pPr>
        <w:jc w:val="both"/>
        <w:rPr>
          <w:rFonts w:ascii="Tahoma" w:hAnsi="Tahoma" w:cs="Tahoma"/>
          <w:snapToGrid w:val="0"/>
          <w:sz w:val="20"/>
        </w:rPr>
      </w:pPr>
      <w:r w:rsidRPr="00AD08F9">
        <w:rPr>
          <w:rFonts w:ascii="Tahoma" w:hAnsi="Tahoma" w:cs="Tahoma"/>
          <w:snapToGrid w:val="0"/>
          <w:sz w:val="20"/>
        </w:rPr>
        <w:t>V_________________ dne ___________</w:t>
      </w:r>
      <w:r w:rsidRPr="00AD08F9">
        <w:rPr>
          <w:rFonts w:ascii="Tahoma" w:hAnsi="Tahoma" w:cs="Tahoma"/>
          <w:snapToGrid w:val="0"/>
          <w:sz w:val="20"/>
        </w:rPr>
        <w:tab/>
      </w:r>
      <w:r w:rsidRPr="00AD08F9">
        <w:rPr>
          <w:rFonts w:ascii="Tahoma" w:hAnsi="Tahoma" w:cs="Tahoma"/>
          <w:snapToGrid w:val="0"/>
          <w:sz w:val="20"/>
        </w:rPr>
        <w:tab/>
      </w:r>
    </w:p>
    <w:p w14:paraId="62787431" w14:textId="77777777" w:rsidR="003725BC" w:rsidRPr="00AD08F9" w:rsidRDefault="003725BC" w:rsidP="003725BC">
      <w:pPr>
        <w:jc w:val="both"/>
        <w:rPr>
          <w:rFonts w:ascii="Tahoma" w:hAnsi="Tahoma" w:cs="Tahoma"/>
          <w:snapToGrid w:val="0"/>
          <w:sz w:val="20"/>
        </w:rPr>
      </w:pPr>
    </w:p>
    <w:p w14:paraId="420E65D3" w14:textId="77777777" w:rsidR="003725BC" w:rsidRPr="00AD08F9" w:rsidRDefault="003725BC" w:rsidP="003725BC">
      <w:pPr>
        <w:ind w:left="4956"/>
        <w:jc w:val="right"/>
        <w:rPr>
          <w:rFonts w:ascii="Tahoma" w:hAnsi="Tahoma" w:cs="Tahoma"/>
          <w:snapToGrid w:val="0"/>
          <w:sz w:val="20"/>
        </w:rPr>
      </w:pPr>
      <w:r w:rsidRPr="00AD08F9">
        <w:rPr>
          <w:rFonts w:ascii="Tahoma" w:hAnsi="Tahoma" w:cs="Tahoma"/>
          <w:snapToGrid w:val="0"/>
          <w:sz w:val="20"/>
        </w:rPr>
        <w:t xml:space="preserve">___________________________________       </w:t>
      </w:r>
      <w:r w:rsidRPr="00AD08F9">
        <w:rPr>
          <w:rFonts w:ascii="Tahoma" w:hAnsi="Tahoma" w:cs="Tahoma"/>
          <w:snapToGrid w:val="0"/>
          <w:sz w:val="20"/>
        </w:rPr>
        <w:tab/>
      </w:r>
      <w:r w:rsidRPr="003725BC">
        <w:rPr>
          <w:rFonts w:ascii="Tahoma" w:hAnsi="Tahoma" w:cs="Tahoma"/>
          <w:bCs/>
          <w:snapToGrid w:val="0"/>
          <w:sz w:val="20"/>
        </w:rPr>
        <w:t xml:space="preserve">      Obec Vohančice                                                               </w:t>
      </w:r>
      <w:r w:rsidRPr="00AD08F9">
        <w:rPr>
          <w:rFonts w:ascii="Tahoma" w:hAnsi="Tahoma" w:cs="Tahoma"/>
          <w:b/>
          <w:bCs/>
          <w:snapToGrid w:val="0"/>
          <w:sz w:val="20"/>
        </w:rPr>
        <w:tab/>
      </w:r>
      <w:r w:rsidRPr="00AD08F9">
        <w:rPr>
          <w:rFonts w:ascii="Tahoma" w:hAnsi="Tahoma" w:cs="Tahoma"/>
          <w:sz w:val="20"/>
        </w:rPr>
        <w:t xml:space="preserve">Ing. Petr Blahák, starosta                                                           </w:t>
      </w:r>
      <w:r w:rsidRPr="00AD08F9">
        <w:rPr>
          <w:rFonts w:ascii="Tahoma" w:hAnsi="Tahoma" w:cs="Tahoma"/>
          <w:snapToGrid w:val="0"/>
          <w:sz w:val="20"/>
        </w:rPr>
        <w:t xml:space="preserve">           prodávající</w:t>
      </w:r>
    </w:p>
    <w:p w14:paraId="3D652A51" w14:textId="77777777" w:rsidR="003725BC" w:rsidRPr="00AD08F9" w:rsidRDefault="003725BC" w:rsidP="003725BC">
      <w:pPr>
        <w:jc w:val="both"/>
        <w:rPr>
          <w:rFonts w:ascii="Tahoma" w:hAnsi="Tahoma" w:cs="Tahoma"/>
          <w:snapToGrid w:val="0"/>
          <w:sz w:val="20"/>
        </w:rPr>
      </w:pPr>
    </w:p>
    <w:p w14:paraId="6D153705" w14:textId="77777777" w:rsidR="003725BC" w:rsidRPr="00AD08F9" w:rsidRDefault="003725BC" w:rsidP="003725BC">
      <w:pPr>
        <w:jc w:val="both"/>
        <w:rPr>
          <w:rFonts w:ascii="Tahoma" w:hAnsi="Tahoma" w:cs="Tahoma"/>
          <w:snapToGrid w:val="0"/>
          <w:sz w:val="20"/>
        </w:rPr>
      </w:pPr>
      <w:r w:rsidRPr="00AD08F9">
        <w:rPr>
          <w:rFonts w:ascii="Tahoma" w:hAnsi="Tahoma" w:cs="Tahoma"/>
          <w:snapToGrid w:val="0"/>
          <w:sz w:val="20"/>
        </w:rPr>
        <w:t>V_________________ dne _____________</w:t>
      </w:r>
    </w:p>
    <w:p w14:paraId="61ECB399" w14:textId="77777777" w:rsidR="003725BC" w:rsidRDefault="003725BC" w:rsidP="003725BC">
      <w:pPr>
        <w:jc w:val="right"/>
        <w:rPr>
          <w:rFonts w:ascii="Tahoma" w:hAnsi="Tahoma" w:cs="Tahoma"/>
          <w:snapToGrid w:val="0"/>
          <w:sz w:val="20"/>
        </w:rPr>
      </w:pPr>
    </w:p>
    <w:p w14:paraId="50B2ED4A" w14:textId="77777777" w:rsidR="003725BC" w:rsidRPr="00AD08F9" w:rsidRDefault="003725BC" w:rsidP="003725BC">
      <w:pPr>
        <w:jc w:val="right"/>
        <w:rPr>
          <w:rFonts w:ascii="Tahoma" w:hAnsi="Tahoma" w:cs="Tahoma"/>
          <w:snapToGrid w:val="0"/>
          <w:sz w:val="20"/>
        </w:rPr>
      </w:pPr>
      <w:r>
        <w:rPr>
          <w:rFonts w:ascii="Tahoma" w:hAnsi="Tahoma" w:cs="Tahoma"/>
          <w:snapToGrid w:val="0"/>
          <w:sz w:val="20"/>
        </w:rPr>
        <w:t>___</w:t>
      </w:r>
      <w:r w:rsidRPr="00AD08F9">
        <w:rPr>
          <w:rFonts w:ascii="Tahoma" w:hAnsi="Tahoma" w:cs="Tahoma"/>
          <w:snapToGrid w:val="0"/>
          <w:sz w:val="20"/>
        </w:rPr>
        <w:t>_______________________________</w:t>
      </w:r>
    </w:p>
    <w:p w14:paraId="7B46219F" w14:textId="77777777" w:rsidR="003725BC" w:rsidRPr="00AD08F9" w:rsidRDefault="003725BC" w:rsidP="003725BC">
      <w:pPr>
        <w:ind w:left="284" w:right="130"/>
        <w:rPr>
          <w:rFonts w:ascii="Tahoma" w:hAnsi="Tahoma" w:cs="Tahoma"/>
          <w:b/>
          <w:bCs/>
          <w:sz w:val="20"/>
        </w:rPr>
      </w:pPr>
      <w:r w:rsidRPr="00AD08F9">
        <w:rPr>
          <w:rFonts w:ascii="Tahoma" w:hAnsi="Tahoma" w:cs="Tahoma"/>
          <w:b/>
          <w:bCs/>
          <w:snapToGrid w:val="0"/>
          <w:sz w:val="20"/>
        </w:rPr>
        <w:t xml:space="preserve">                                  </w:t>
      </w:r>
      <w:r w:rsidRPr="00AD08F9">
        <w:rPr>
          <w:rFonts w:ascii="Tahoma" w:hAnsi="Tahoma" w:cs="Tahoma"/>
          <w:b/>
          <w:bCs/>
          <w:snapToGrid w:val="0"/>
          <w:sz w:val="20"/>
        </w:rPr>
        <w:tab/>
      </w:r>
      <w:r w:rsidRPr="00AD08F9">
        <w:rPr>
          <w:rFonts w:ascii="Tahoma" w:hAnsi="Tahoma" w:cs="Tahoma"/>
          <w:b/>
          <w:bCs/>
          <w:snapToGrid w:val="0"/>
          <w:sz w:val="20"/>
        </w:rPr>
        <w:tab/>
      </w:r>
      <w:r w:rsidRPr="00AD08F9">
        <w:rPr>
          <w:rFonts w:ascii="Tahoma" w:hAnsi="Tahoma" w:cs="Tahoma"/>
          <w:b/>
          <w:bCs/>
          <w:snapToGrid w:val="0"/>
          <w:sz w:val="20"/>
        </w:rPr>
        <w:tab/>
      </w:r>
      <w:r w:rsidRPr="00AD08F9">
        <w:rPr>
          <w:rFonts w:ascii="Tahoma" w:hAnsi="Tahoma" w:cs="Tahoma"/>
          <w:b/>
          <w:bCs/>
          <w:snapToGrid w:val="0"/>
          <w:sz w:val="20"/>
        </w:rPr>
        <w:tab/>
      </w:r>
      <w:r w:rsidRPr="00AD08F9">
        <w:rPr>
          <w:rFonts w:ascii="Tahoma" w:hAnsi="Tahoma" w:cs="Tahoma"/>
          <w:b/>
          <w:bCs/>
          <w:snapToGrid w:val="0"/>
          <w:sz w:val="20"/>
        </w:rPr>
        <w:tab/>
      </w:r>
      <w:r w:rsidRPr="00AD08F9">
        <w:rPr>
          <w:rFonts w:ascii="Tahoma" w:hAnsi="Tahoma" w:cs="Tahoma"/>
          <w:b/>
          <w:bCs/>
          <w:snapToGrid w:val="0"/>
          <w:sz w:val="20"/>
        </w:rPr>
        <w:tab/>
        <w:t xml:space="preserve">      </w:t>
      </w:r>
      <w:r w:rsidRPr="00AD08F9">
        <w:rPr>
          <w:rFonts w:ascii="Tahoma" w:hAnsi="Tahoma" w:cs="Tahoma"/>
          <w:b/>
          <w:bCs/>
          <w:snapToGrid w:val="0"/>
          <w:sz w:val="20"/>
        </w:rPr>
        <w:tab/>
        <w:t xml:space="preserve">   </w:t>
      </w:r>
    </w:p>
    <w:p w14:paraId="4C84C6A0" w14:textId="77777777" w:rsidR="003725BC" w:rsidRPr="00AD08F9" w:rsidRDefault="003725BC" w:rsidP="003725BC">
      <w:pPr>
        <w:jc w:val="center"/>
        <w:rPr>
          <w:rFonts w:ascii="Tahoma" w:hAnsi="Tahoma" w:cs="Tahoma"/>
          <w:snapToGrid w:val="0"/>
          <w:sz w:val="20"/>
        </w:rPr>
      </w:pPr>
      <w:r w:rsidRPr="00AD08F9">
        <w:rPr>
          <w:rFonts w:ascii="Tahoma" w:hAnsi="Tahoma" w:cs="Tahoma"/>
          <w:sz w:val="20"/>
        </w:rPr>
        <w:tab/>
      </w:r>
      <w:r w:rsidRPr="00AD08F9">
        <w:rPr>
          <w:rFonts w:ascii="Tahoma" w:hAnsi="Tahoma" w:cs="Tahoma"/>
          <w:sz w:val="20"/>
        </w:rPr>
        <w:tab/>
      </w:r>
      <w:r w:rsidRPr="00AD08F9">
        <w:rPr>
          <w:rFonts w:ascii="Tahoma" w:hAnsi="Tahoma" w:cs="Tahoma"/>
          <w:sz w:val="20"/>
        </w:rPr>
        <w:tab/>
      </w:r>
      <w:r w:rsidRPr="00AD08F9">
        <w:rPr>
          <w:rFonts w:ascii="Tahoma" w:hAnsi="Tahoma" w:cs="Tahoma"/>
          <w:sz w:val="20"/>
        </w:rPr>
        <w:tab/>
      </w:r>
      <w:r w:rsidRPr="00AD08F9">
        <w:rPr>
          <w:rFonts w:ascii="Tahoma" w:hAnsi="Tahoma" w:cs="Tahoma"/>
          <w:sz w:val="20"/>
        </w:rPr>
        <w:tab/>
      </w:r>
      <w:r w:rsidRPr="00AD08F9">
        <w:rPr>
          <w:rFonts w:ascii="Tahoma" w:hAnsi="Tahoma" w:cs="Tahoma"/>
          <w:sz w:val="20"/>
        </w:rPr>
        <w:tab/>
      </w:r>
      <w:r w:rsidRPr="00AD08F9">
        <w:rPr>
          <w:rFonts w:ascii="Tahoma" w:hAnsi="Tahoma" w:cs="Tahoma"/>
          <w:sz w:val="20"/>
        </w:rPr>
        <w:tab/>
        <w:t xml:space="preserve">      </w:t>
      </w:r>
      <w:r w:rsidRPr="00AD08F9">
        <w:rPr>
          <w:rFonts w:ascii="Tahoma" w:hAnsi="Tahoma" w:cs="Tahoma"/>
          <w:sz w:val="20"/>
        </w:rPr>
        <w:tab/>
      </w:r>
      <w:r w:rsidRPr="00AD08F9">
        <w:rPr>
          <w:rFonts w:ascii="Tahoma" w:hAnsi="Tahoma" w:cs="Tahoma"/>
          <w:sz w:val="20"/>
        </w:rPr>
        <w:tab/>
      </w:r>
      <w:r w:rsidRPr="00AD08F9">
        <w:rPr>
          <w:rFonts w:ascii="Tahoma" w:hAnsi="Tahoma" w:cs="Tahoma"/>
          <w:sz w:val="20"/>
        </w:rPr>
        <w:tab/>
        <w:t xml:space="preserve">kupující </w:t>
      </w:r>
    </w:p>
    <w:p w14:paraId="1CC4B754" w14:textId="77777777" w:rsidR="003725BC" w:rsidRPr="00AD08F9" w:rsidRDefault="003725BC" w:rsidP="003725BC">
      <w:pPr>
        <w:spacing w:line="264" w:lineRule="auto"/>
        <w:jc w:val="both"/>
        <w:rPr>
          <w:rFonts w:ascii="Tahoma" w:hAnsi="Tahoma" w:cs="Tahoma"/>
          <w:b/>
          <w:bCs/>
          <w:sz w:val="20"/>
        </w:rPr>
      </w:pPr>
    </w:p>
    <w:p w14:paraId="41B9C4C4" w14:textId="77777777" w:rsidR="003725BC" w:rsidRPr="00AD08F9" w:rsidRDefault="003725BC" w:rsidP="003725BC">
      <w:pPr>
        <w:spacing w:line="264" w:lineRule="auto"/>
        <w:jc w:val="both"/>
        <w:rPr>
          <w:rFonts w:ascii="Tahoma" w:hAnsi="Tahoma" w:cs="Tahoma"/>
          <w:b/>
          <w:bCs/>
          <w:sz w:val="20"/>
        </w:rPr>
      </w:pPr>
    </w:p>
    <w:p w14:paraId="0EBE7656" w14:textId="77777777" w:rsidR="003725BC" w:rsidRPr="00AD08F9" w:rsidRDefault="003725BC" w:rsidP="003725BC">
      <w:pPr>
        <w:spacing w:line="264" w:lineRule="auto"/>
        <w:jc w:val="both"/>
        <w:rPr>
          <w:rFonts w:ascii="Tahoma" w:hAnsi="Tahoma" w:cs="Tahoma"/>
          <w:b/>
          <w:bCs/>
          <w:sz w:val="20"/>
        </w:rPr>
      </w:pPr>
      <w:r w:rsidRPr="00AD08F9">
        <w:rPr>
          <w:rFonts w:ascii="Tahoma" w:hAnsi="Tahoma" w:cs="Tahoma"/>
          <w:b/>
          <w:bCs/>
          <w:sz w:val="20"/>
        </w:rPr>
        <w:t>Přílohy:</w:t>
      </w:r>
    </w:p>
    <w:p w14:paraId="3BCE80A2" w14:textId="77777777" w:rsidR="003725BC" w:rsidRPr="00AD08F9" w:rsidRDefault="003725BC" w:rsidP="003725BC">
      <w:pPr>
        <w:numPr>
          <w:ilvl w:val="0"/>
          <w:numId w:val="7"/>
        </w:numPr>
        <w:spacing w:line="276" w:lineRule="auto"/>
        <w:rPr>
          <w:rFonts w:ascii="Tahoma" w:hAnsi="Tahoma" w:cs="Tahoma"/>
          <w:bCs/>
          <w:sz w:val="20"/>
        </w:rPr>
      </w:pPr>
      <w:r w:rsidRPr="00AD08F9">
        <w:rPr>
          <w:rFonts w:ascii="Tahoma" w:hAnsi="Tahoma" w:cs="Tahoma"/>
          <w:bCs/>
          <w:sz w:val="20"/>
        </w:rPr>
        <w:t xml:space="preserve">Výkres s prvky regulačního </w:t>
      </w:r>
      <w:proofErr w:type="gramStart"/>
      <w:r w:rsidRPr="00AD08F9">
        <w:rPr>
          <w:rFonts w:ascii="Tahoma" w:hAnsi="Tahoma" w:cs="Tahoma"/>
          <w:bCs/>
          <w:sz w:val="20"/>
        </w:rPr>
        <w:t>plánu - zastavitelné</w:t>
      </w:r>
      <w:proofErr w:type="gramEnd"/>
      <w:r w:rsidRPr="00AD08F9">
        <w:rPr>
          <w:rFonts w:ascii="Tahoma" w:hAnsi="Tahoma" w:cs="Tahoma"/>
          <w:bCs/>
          <w:sz w:val="20"/>
        </w:rPr>
        <w:t xml:space="preserve"> plochy Z12 a Z16</w:t>
      </w:r>
    </w:p>
    <w:p w14:paraId="7C2993F3" w14:textId="77777777" w:rsidR="003725BC" w:rsidRPr="00AD08F9" w:rsidRDefault="003725BC" w:rsidP="003725BC">
      <w:pPr>
        <w:numPr>
          <w:ilvl w:val="0"/>
          <w:numId w:val="7"/>
        </w:numPr>
        <w:spacing w:line="276" w:lineRule="auto"/>
        <w:rPr>
          <w:rFonts w:ascii="Tahoma" w:hAnsi="Tahoma" w:cs="Tahoma"/>
          <w:bCs/>
          <w:sz w:val="20"/>
        </w:rPr>
      </w:pPr>
      <w:r w:rsidRPr="00AD08F9">
        <w:rPr>
          <w:rFonts w:ascii="Tahoma" w:hAnsi="Tahoma" w:cs="Tahoma"/>
          <w:bCs/>
          <w:sz w:val="20"/>
        </w:rPr>
        <w:t xml:space="preserve">Závazné regulativy výstavby v zastavitelné ploše </w:t>
      </w:r>
      <w:proofErr w:type="gramStart"/>
      <w:r w:rsidRPr="00AD08F9">
        <w:rPr>
          <w:rFonts w:ascii="Tahoma" w:hAnsi="Tahoma" w:cs="Tahoma"/>
          <w:bCs/>
          <w:sz w:val="20"/>
        </w:rPr>
        <w:t>Z12 - přehledová</w:t>
      </w:r>
      <w:proofErr w:type="gramEnd"/>
      <w:r w:rsidRPr="00AD08F9">
        <w:rPr>
          <w:rFonts w:ascii="Tahoma" w:hAnsi="Tahoma" w:cs="Tahoma"/>
          <w:bCs/>
          <w:sz w:val="20"/>
        </w:rPr>
        <w:t xml:space="preserve"> tabulka </w:t>
      </w:r>
    </w:p>
    <w:p w14:paraId="71C582F0" w14:textId="621DCDF5" w:rsidR="00536631" w:rsidRPr="00F01B6F" w:rsidRDefault="00536631" w:rsidP="003725BC">
      <w:pPr>
        <w:pStyle w:val="Bezmezer"/>
        <w:spacing w:after="120"/>
        <w:jc w:val="both"/>
        <w:rPr>
          <w:rFonts w:ascii="Tahoma" w:hAnsi="Tahoma" w:cs="Tahoma"/>
          <w:bCs/>
          <w:sz w:val="20"/>
        </w:rPr>
      </w:pPr>
    </w:p>
    <w:sectPr w:rsidR="00536631" w:rsidRPr="00F01B6F" w:rsidSect="00727589">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w Cen MT">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2"/>
      <w:numFmt w:val="bullet"/>
      <w:lvlText w:val="-"/>
      <w:lvlJc w:val="left"/>
      <w:pPr>
        <w:tabs>
          <w:tab w:val="num" w:pos="360"/>
        </w:tabs>
        <w:ind w:left="357" w:hanging="357"/>
      </w:pPr>
      <w:rPr>
        <w:rFonts w:ascii="OpenSymbol" w:hAnsi="OpenSymbol"/>
      </w:r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00000006"/>
    <w:name w:val="WW8Num6"/>
    <w:lvl w:ilvl="0">
      <w:start w:val="2"/>
      <w:numFmt w:val="bullet"/>
      <w:lvlText w:val="-"/>
      <w:lvlJc w:val="left"/>
      <w:pPr>
        <w:tabs>
          <w:tab w:val="num" w:pos="360"/>
        </w:tabs>
        <w:ind w:left="357" w:hanging="357"/>
      </w:pPr>
      <w:rPr>
        <w:rFonts w:ascii="OpenSymbol" w:hAnsi="OpenSymbol" w:cs="OpenSymbol"/>
      </w:rPr>
    </w:lvl>
  </w:abstractNum>
  <w:abstractNum w:abstractNumId="3" w15:restartNumberingAfterBreak="0">
    <w:nsid w:val="1A921A90"/>
    <w:multiLevelType w:val="hybridMultilevel"/>
    <w:tmpl w:val="930A7AAA"/>
    <w:lvl w:ilvl="0" w:tplc="817AC906">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BA54B5A"/>
    <w:multiLevelType w:val="hybridMultilevel"/>
    <w:tmpl w:val="4EDCB67A"/>
    <w:lvl w:ilvl="0" w:tplc="F930530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F9577D"/>
    <w:multiLevelType w:val="hybridMultilevel"/>
    <w:tmpl w:val="9B441316"/>
    <w:lvl w:ilvl="0" w:tplc="5E6CBE86">
      <w:start w:val="1"/>
      <w:numFmt w:val="decimal"/>
      <w:lvlText w:val="%1."/>
      <w:lvlJc w:val="left"/>
      <w:pPr>
        <w:ind w:left="1350" w:hanging="360"/>
      </w:pPr>
      <w:rPr>
        <w:rFonts w:hint="default"/>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6" w15:restartNumberingAfterBreak="0">
    <w:nsid w:val="1E5D1F07"/>
    <w:multiLevelType w:val="hybridMultilevel"/>
    <w:tmpl w:val="E68E6758"/>
    <w:lvl w:ilvl="0" w:tplc="F26A87C8">
      <w:start w:val="1"/>
      <w:numFmt w:val="decimal"/>
      <w:lvlText w:val="%1."/>
      <w:lvlJc w:val="left"/>
      <w:pPr>
        <w:ind w:left="501" w:hanging="360"/>
      </w:pPr>
      <w:rPr>
        <w:rFonts w:hint="default"/>
        <w:b w:val="0"/>
        <w:color w:val="000000" w:themeColor="text1"/>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7" w15:restartNumberingAfterBreak="0">
    <w:nsid w:val="1F9D767C"/>
    <w:multiLevelType w:val="hybridMultilevel"/>
    <w:tmpl w:val="7A28F0A0"/>
    <w:lvl w:ilvl="0" w:tplc="D6562DD6">
      <w:start w:val="1"/>
      <w:numFmt w:val="lowerLetter"/>
      <w:lvlText w:val="%1)"/>
      <w:lvlJc w:val="left"/>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9300F"/>
    <w:multiLevelType w:val="hybridMultilevel"/>
    <w:tmpl w:val="176A7E2E"/>
    <w:lvl w:ilvl="0" w:tplc="3EB04220">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C5086"/>
    <w:multiLevelType w:val="hybridMultilevel"/>
    <w:tmpl w:val="12B87644"/>
    <w:lvl w:ilvl="0" w:tplc="24B4505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09627B"/>
    <w:multiLevelType w:val="hybridMultilevel"/>
    <w:tmpl w:val="9C1AFC48"/>
    <w:lvl w:ilvl="0" w:tplc="1AB4BD96">
      <w:start w:val="1"/>
      <w:numFmt w:val="lowerLetter"/>
      <w:lvlText w:val="%1)"/>
      <w:lvlJc w:val="left"/>
      <w:pPr>
        <w:ind w:left="1005" w:hanging="360"/>
      </w:pPr>
      <w:rPr>
        <w:rFonts w:hint="default"/>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11" w15:restartNumberingAfterBreak="0">
    <w:nsid w:val="319A3024"/>
    <w:multiLevelType w:val="hybridMultilevel"/>
    <w:tmpl w:val="313AED4E"/>
    <w:lvl w:ilvl="0" w:tplc="628E52E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44D3024"/>
    <w:multiLevelType w:val="hybridMultilevel"/>
    <w:tmpl w:val="BD145E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49B6066"/>
    <w:multiLevelType w:val="hybridMultilevel"/>
    <w:tmpl w:val="EF122B02"/>
    <w:lvl w:ilvl="0" w:tplc="9392C93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5293676"/>
    <w:multiLevelType w:val="hybridMultilevel"/>
    <w:tmpl w:val="36083170"/>
    <w:lvl w:ilvl="0" w:tplc="9D705424">
      <w:start w:val="1"/>
      <w:numFmt w:val="decimal"/>
      <w:lvlText w:val="%1."/>
      <w:lvlJc w:val="left"/>
      <w:pPr>
        <w:ind w:left="1068" w:hanging="360"/>
      </w:pPr>
      <w:rPr>
        <w:rFonts w:ascii="Tahoma" w:hAnsi="Tahoma" w:cs="Tahoma"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81E1C"/>
    <w:multiLevelType w:val="hybridMultilevel"/>
    <w:tmpl w:val="EB12CDA6"/>
    <w:lvl w:ilvl="0" w:tplc="9BB05262">
      <w:start w:val="1"/>
      <w:numFmt w:val="decimal"/>
      <w:lvlText w:val="%1."/>
      <w:lvlJc w:val="left"/>
      <w:pPr>
        <w:ind w:left="1068" w:hanging="360"/>
      </w:pPr>
      <w:rPr>
        <w:rFonts w:ascii="Tahoma" w:hAnsi="Tahoma" w:cs="Tahoma" w:hint="default"/>
        <w:b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D84274"/>
    <w:multiLevelType w:val="hybridMultilevel"/>
    <w:tmpl w:val="64FA40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0A4D98"/>
    <w:multiLevelType w:val="hybridMultilevel"/>
    <w:tmpl w:val="2D4883EA"/>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580C11EF"/>
    <w:multiLevelType w:val="hybridMultilevel"/>
    <w:tmpl w:val="52BC91A6"/>
    <w:lvl w:ilvl="0" w:tplc="B6C652D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9CA5702"/>
    <w:multiLevelType w:val="hybridMultilevel"/>
    <w:tmpl w:val="0560A38E"/>
    <w:lvl w:ilvl="0" w:tplc="01ACA0D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ECE6212"/>
    <w:multiLevelType w:val="hybridMultilevel"/>
    <w:tmpl w:val="3DCC27BE"/>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21" w15:restartNumberingAfterBreak="0">
    <w:nsid w:val="5EFA7A24"/>
    <w:multiLevelType w:val="hybridMultilevel"/>
    <w:tmpl w:val="EB12CDA6"/>
    <w:lvl w:ilvl="0" w:tplc="9BB05262">
      <w:start w:val="1"/>
      <w:numFmt w:val="decimal"/>
      <w:lvlText w:val="%1."/>
      <w:lvlJc w:val="left"/>
      <w:pPr>
        <w:ind w:left="1068" w:hanging="360"/>
      </w:pPr>
      <w:rPr>
        <w:rFonts w:ascii="Tahoma" w:hAnsi="Tahoma" w:cs="Tahoma" w:hint="default"/>
        <w:b w:val="0"/>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0044394"/>
    <w:multiLevelType w:val="hybridMultilevel"/>
    <w:tmpl w:val="0CA42D3E"/>
    <w:lvl w:ilvl="0" w:tplc="F72E3A44">
      <w:start w:val="1"/>
      <w:numFmt w:val="low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8F072D"/>
    <w:multiLevelType w:val="hybridMultilevel"/>
    <w:tmpl w:val="EB12CDA6"/>
    <w:lvl w:ilvl="0" w:tplc="FFFFFFFF">
      <w:start w:val="1"/>
      <w:numFmt w:val="decimal"/>
      <w:lvlText w:val="%1."/>
      <w:lvlJc w:val="left"/>
      <w:pPr>
        <w:ind w:left="1068" w:hanging="360"/>
      </w:pPr>
      <w:rPr>
        <w:rFonts w:ascii="Tahoma" w:hAnsi="Tahoma" w:cs="Tahoma" w:hint="default"/>
        <w:b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28B47CB"/>
    <w:multiLevelType w:val="hybridMultilevel"/>
    <w:tmpl w:val="CE8C89BC"/>
    <w:lvl w:ilvl="0" w:tplc="6B94A42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382EAF"/>
    <w:multiLevelType w:val="hybridMultilevel"/>
    <w:tmpl w:val="F1CA76A2"/>
    <w:lvl w:ilvl="0" w:tplc="6B086DE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E3D4389"/>
    <w:multiLevelType w:val="hybridMultilevel"/>
    <w:tmpl w:val="ADAE5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54108281">
    <w:abstractNumId w:val="16"/>
  </w:num>
  <w:num w:numId="2" w16cid:durableId="393747224">
    <w:abstractNumId w:val="15"/>
  </w:num>
  <w:num w:numId="3" w16cid:durableId="31659705">
    <w:abstractNumId w:val="5"/>
  </w:num>
  <w:num w:numId="4" w16cid:durableId="731543532">
    <w:abstractNumId w:val="21"/>
  </w:num>
  <w:num w:numId="5" w16cid:durableId="1782603">
    <w:abstractNumId w:val="14"/>
  </w:num>
  <w:num w:numId="6" w16cid:durableId="1300957619">
    <w:abstractNumId w:val="6"/>
  </w:num>
  <w:num w:numId="7" w16cid:durableId="2629120">
    <w:abstractNumId w:val="27"/>
  </w:num>
  <w:num w:numId="8" w16cid:durableId="900362059">
    <w:abstractNumId w:val="1"/>
  </w:num>
  <w:num w:numId="9" w16cid:durableId="780075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1828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923259">
    <w:abstractNumId w:val="26"/>
  </w:num>
  <w:num w:numId="12" w16cid:durableId="895704599">
    <w:abstractNumId w:val="13"/>
  </w:num>
  <w:num w:numId="13" w16cid:durableId="1593320398">
    <w:abstractNumId w:val="17"/>
  </w:num>
  <w:num w:numId="14" w16cid:durableId="327683663">
    <w:abstractNumId w:val="18"/>
  </w:num>
  <w:num w:numId="15" w16cid:durableId="605187848">
    <w:abstractNumId w:val="7"/>
  </w:num>
  <w:num w:numId="16" w16cid:durableId="326173116">
    <w:abstractNumId w:val="8"/>
  </w:num>
  <w:num w:numId="17" w16cid:durableId="1255819060">
    <w:abstractNumId w:val="3"/>
  </w:num>
  <w:num w:numId="18" w16cid:durableId="1935939960">
    <w:abstractNumId w:val="23"/>
  </w:num>
  <w:num w:numId="19" w16cid:durableId="1303079130">
    <w:abstractNumId w:val="4"/>
  </w:num>
  <w:num w:numId="20" w16cid:durableId="869950289">
    <w:abstractNumId w:val="24"/>
  </w:num>
  <w:num w:numId="21" w16cid:durableId="943924605">
    <w:abstractNumId w:val="19"/>
  </w:num>
  <w:num w:numId="22" w16cid:durableId="1396392882">
    <w:abstractNumId w:val="22"/>
  </w:num>
  <w:num w:numId="23" w16cid:durableId="1657420481">
    <w:abstractNumId w:val="11"/>
  </w:num>
  <w:num w:numId="24" w16cid:durableId="2050033947">
    <w:abstractNumId w:val="9"/>
  </w:num>
  <w:num w:numId="25" w16cid:durableId="65882766">
    <w:abstractNumId w:val="25"/>
  </w:num>
  <w:num w:numId="26" w16cid:durableId="407653549">
    <w:abstractNumId w:val="10"/>
  </w:num>
  <w:num w:numId="27" w16cid:durableId="1817257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D1"/>
    <w:rsid w:val="00000247"/>
    <w:rsid w:val="00001719"/>
    <w:rsid w:val="00001C86"/>
    <w:rsid w:val="0000303A"/>
    <w:rsid w:val="0000336E"/>
    <w:rsid w:val="00003ED3"/>
    <w:rsid w:val="00004319"/>
    <w:rsid w:val="00004C45"/>
    <w:rsid w:val="00006F1D"/>
    <w:rsid w:val="000075BB"/>
    <w:rsid w:val="000106E9"/>
    <w:rsid w:val="0001298A"/>
    <w:rsid w:val="00015EDD"/>
    <w:rsid w:val="00026E1C"/>
    <w:rsid w:val="00030F61"/>
    <w:rsid w:val="000343A3"/>
    <w:rsid w:val="00041BDB"/>
    <w:rsid w:val="00050193"/>
    <w:rsid w:val="00050CFF"/>
    <w:rsid w:val="0005451C"/>
    <w:rsid w:val="00055D59"/>
    <w:rsid w:val="0005651D"/>
    <w:rsid w:val="000641C2"/>
    <w:rsid w:val="00066408"/>
    <w:rsid w:val="00071923"/>
    <w:rsid w:val="00076CB6"/>
    <w:rsid w:val="000775D8"/>
    <w:rsid w:val="00082365"/>
    <w:rsid w:val="00083B59"/>
    <w:rsid w:val="00083BAE"/>
    <w:rsid w:val="00083F2F"/>
    <w:rsid w:val="00086724"/>
    <w:rsid w:val="00091302"/>
    <w:rsid w:val="0009151C"/>
    <w:rsid w:val="00096BAD"/>
    <w:rsid w:val="000A1CD8"/>
    <w:rsid w:val="000A2AF2"/>
    <w:rsid w:val="000A4854"/>
    <w:rsid w:val="000A7299"/>
    <w:rsid w:val="000A74D8"/>
    <w:rsid w:val="000B1672"/>
    <w:rsid w:val="000B1868"/>
    <w:rsid w:val="000B6924"/>
    <w:rsid w:val="000C00BC"/>
    <w:rsid w:val="000C3545"/>
    <w:rsid w:val="000C4BC6"/>
    <w:rsid w:val="000C4EE0"/>
    <w:rsid w:val="000C64BC"/>
    <w:rsid w:val="000D2BBB"/>
    <w:rsid w:val="000D359A"/>
    <w:rsid w:val="000D4BA9"/>
    <w:rsid w:val="000D6F15"/>
    <w:rsid w:val="000E0006"/>
    <w:rsid w:val="000E11C0"/>
    <w:rsid w:val="000E14F5"/>
    <w:rsid w:val="000E2484"/>
    <w:rsid w:val="000E2A21"/>
    <w:rsid w:val="000E3BAA"/>
    <w:rsid w:val="000E5151"/>
    <w:rsid w:val="000F0FA1"/>
    <w:rsid w:val="000F138E"/>
    <w:rsid w:val="000F2A33"/>
    <w:rsid w:val="000F351D"/>
    <w:rsid w:val="000F49A1"/>
    <w:rsid w:val="000F753A"/>
    <w:rsid w:val="00100D4B"/>
    <w:rsid w:val="0010119D"/>
    <w:rsid w:val="0010283B"/>
    <w:rsid w:val="00103CD7"/>
    <w:rsid w:val="00107A97"/>
    <w:rsid w:val="00121CFE"/>
    <w:rsid w:val="00124FD1"/>
    <w:rsid w:val="00126424"/>
    <w:rsid w:val="00127FA3"/>
    <w:rsid w:val="00132821"/>
    <w:rsid w:val="00141343"/>
    <w:rsid w:val="00141A3F"/>
    <w:rsid w:val="00145D0F"/>
    <w:rsid w:val="001470D9"/>
    <w:rsid w:val="00147532"/>
    <w:rsid w:val="00150389"/>
    <w:rsid w:val="00154331"/>
    <w:rsid w:val="0015525C"/>
    <w:rsid w:val="00155D3B"/>
    <w:rsid w:val="001561E3"/>
    <w:rsid w:val="001604A5"/>
    <w:rsid w:val="0016198F"/>
    <w:rsid w:val="00164F17"/>
    <w:rsid w:val="0016517F"/>
    <w:rsid w:val="00165EBD"/>
    <w:rsid w:val="001668C2"/>
    <w:rsid w:val="00166EDC"/>
    <w:rsid w:val="00172761"/>
    <w:rsid w:val="001743D1"/>
    <w:rsid w:val="00177F17"/>
    <w:rsid w:val="001803F5"/>
    <w:rsid w:val="00180960"/>
    <w:rsid w:val="001821C9"/>
    <w:rsid w:val="00186B01"/>
    <w:rsid w:val="0018720F"/>
    <w:rsid w:val="00190B31"/>
    <w:rsid w:val="00193B4D"/>
    <w:rsid w:val="00194825"/>
    <w:rsid w:val="001A1BA6"/>
    <w:rsid w:val="001A26F4"/>
    <w:rsid w:val="001A434D"/>
    <w:rsid w:val="001A61D7"/>
    <w:rsid w:val="001A71C3"/>
    <w:rsid w:val="001B07E4"/>
    <w:rsid w:val="001B0807"/>
    <w:rsid w:val="001B0C6F"/>
    <w:rsid w:val="001B7BA5"/>
    <w:rsid w:val="001C2C44"/>
    <w:rsid w:val="001C37C7"/>
    <w:rsid w:val="001C4BDA"/>
    <w:rsid w:val="001C6660"/>
    <w:rsid w:val="001D041F"/>
    <w:rsid w:val="001D20E5"/>
    <w:rsid w:val="001D338D"/>
    <w:rsid w:val="001D36D8"/>
    <w:rsid w:val="001D5E58"/>
    <w:rsid w:val="001D66C4"/>
    <w:rsid w:val="001E0302"/>
    <w:rsid w:val="001E0A70"/>
    <w:rsid w:val="001E1EB6"/>
    <w:rsid w:val="001E2956"/>
    <w:rsid w:val="001E57DF"/>
    <w:rsid w:val="001F1637"/>
    <w:rsid w:val="001F3B29"/>
    <w:rsid w:val="001F5424"/>
    <w:rsid w:val="002039A2"/>
    <w:rsid w:val="00203E36"/>
    <w:rsid w:val="00207A32"/>
    <w:rsid w:val="00207C38"/>
    <w:rsid w:val="00207E33"/>
    <w:rsid w:val="00211223"/>
    <w:rsid w:val="00216343"/>
    <w:rsid w:val="00220D12"/>
    <w:rsid w:val="00220EBC"/>
    <w:rsid w:val="00221511"/>
    <w:rsid w:val="00222217"/>
    <w:rsid w:val="002266AB"/>
    <w:rsid w:val="00233287"/>
    <w:rsid w:val="00237794"/>
    <w:rsid w:val="00240CB5"/>
    <w:rsid w:val="00240F48"/>
    <w:rsid w:val="0024173F"/>
    <w:rsid w:val="00245063"/>
    <w:rsid w:val="00245838"/>
    <w:rsid w:val="00246405"/>
    <w:rsid w:val="00253492"/>
    <w:rsid w:val="00256D64"/>
    <w:rsid w:val="002600C1"/>
    <w:rsid w:val="00260A75"/>
    <w:rsid w:val="0026393B"/>
    <w:rsid w:val="00263E91"/>
    <w:rsid w:val="002653C6"/>
    <w:rsid w:val="00270443"/>
    <w:rsid w:val="00272A87"/>
    <w:rsid w:val="00277718"/>
    <w:rsid w:val="002800D2"/>
    <w:rsid w:val="00280E1F"/>
    <w:rsid w:val="00282A14"/>
    <w:rsid w:val="00282FE7"/>
    <w:rsid w:val="0028535C"/>
    <w:rsid w:val="00291EE3"/>
    <w:rsid w:val="00293915"/>
    <w:rsid w:val="002948A4"/>
    <w:rsid w:val="00296D14"/>
    <w:rsid w:val="0029740C"/>
    <w:rsid w:val="00297822"/>
    <w:rsid w:val="00297AB5"/>
    <w:rsid w:val="002A1E59"/>
    <w:rsid w:val="002A2B10"/>
    <w:rsid w:val="002A484D"/>
    <w:rsid w:val="002A5161"/>
    <w:rsid w:val="002A78D1"/>
    <w:rsid w:val="002B0104"/>
    <w:rsid w:val="002B40EA"/>
    <w:rsid w:val="002C23EF"/>
    <w:rsid w:val="002C4650"/>
    <w:rsid w:val="002C5248"/>
    <w:rsid w:val="002C6933"/>
    <w:rsid w:val="002D2ABD"/>
    <w:rsid w:val="002D2AC9"/>
    <w:rsid w:val="002E2091"/>
    <w:rsid w:val="002E2914"/>
    <w:rsid w:val="002E5248"/>
    <w:rsid w:val="002E56E7"/>
    <w:rsid w:val="002F324B"/>
    <w:rsid w:val="002F388E"/>
    <w:rsid w:val="00300952"/>
    <w:rsid w:val="00301D12"/>
    <w:rsid w:val="00303253"/>
    <w:rsid w:val="00303713"/>
    <w:rsid w:val="00304BE9"/>
    <w:rsid w:val="003149FC"/>
    <w:rsid w:val="0031550E"/>
    <w:rsid w:val="00315F77"/>
    <w:rsid w:val="003270C5"/>
    <w:rsid w:val="00335F2C"/>
    <w:rsid w:val="00342389"/>
    <w:rsid w:val="0034336F"/>
    <w:rsid w:val="0034397F"/>
    <w:rsid w:val="00345DF7"/>
    <w:rsid w:val="00347C30"/>
    <w:rsid w:val="00350717"/>
    <w:rsid w:val="00354978"/>
    <w:rsid w:val="00356160"/>
    <w:rsid w:val="003569E3"/>
    <w:rsid w:val="00360B7E"/>
    <w:rsid w:val="0036126F"/>
    <w:rsid w:val="00361D43"/>
    <w:rsid w:val="0036261A"/>
    <w:rsid w:val="00362641"/>
    <w:rsid w:val="00370B4E"/>
    <w:rsid w:val="003725BC"/>
    <w:rsid w:val="00372AEC"/>
    <w:rsid w:val="00375589"/>
    <w:rsid w:val="003767E2"/>
    <w:rsid w:val="003810BB"/>
    <w:rsid w:val="00382292"/>
    <w:rsid w:val="003935F7"/>
    <w:rsid w:val="00395AC2"/>
    <w:rsid w:val="003969F1"/>
    <w:rsid w:val="003A1FF8"/>
    <w:rsid w:val="003A2F10"/>
    <w:rsid w:val="003A34BA"/>
    <w:rsid w:val="003B096A"/>
    <w:rsid w:val="003B638D"/>
    <w:rsid w:val="003C07E5"/>
    <w:rsid w:val="003C247E"/>
    <w:rsid w:val="003C6C13"/>
    <w:rsid w:val="003C7B03"/>
    <w:rsid w:val="003C7ECE"/>
    <w:rsid w:val="003D00A3"/>
    <w:rsid w:val="003D0E08"/>
    <w:rsid w:val="003D4A25"/>
    <w:rsid w:val="003E515A"/>
    <w:rsid w:val="003E51C6"/>
    <w:rsid w:val="003E7250"/>
    <w:rsid w:val="003E738E"/>
    <w:rsid w:val="003F27BD"/>
    <w:rsid w:val="003F44D1"/>
    <w:rsid w:val="003F68CE"/>
    <w:rsid w:val="004034EF"/>
    <w:rsid w:val="004041F4"/>
    <w:rsid w:val="00406EB7"/>
    <w:rsid w:val="00414411"/>
    <w:rsid w:val="00417086"/>
    <w:rsid w:val="00423CB8"/>
    <w:rsid w:val="00424A5C"/>
    <w:rsid w:val="004253B2"/>
    <w:rsid w:val="004308A8"/>
    <w:rsid w:val="00433975"/>
    <w:rsid w:val="00435785"/>
    <w:rsid w:val="00436336"/>
    <w:rsid w:val="004369E9"/>
    <w:rsid w:val="00444AE7"/>
    <w:rsid w:val="00445A71"/>
    <w:rsid w:val="00446EEA"/>
    <w:rsid w:val="00453F51"/>
    <w:rsid w:val="00455D19"/>
    <w:rsid w:val="00456FCC"/>
    <w:rsid w:val="00457A5D"/>
    <w:rsid w:val="00460C2E"/>
    <w:rsid w:val="00462437"/>
    <w:rsid w:val="004665D8"/>
    <w:rsid w:val="00471453"/>
    <w:rsid w:val="0048250D"/>
    <w:rsid w:val="004832FD"/>
    <w:rsid w:val="004836D4"/>
    <w:rsid w:val="00486783"/>
    <w:rsid w:val="00496537"/>
    <w:rsid w:val="00496BBC"/>
    <w:rsid w:val="004A1E35"/>
    <w:rsid w:val="004A40C3"/>
    <w:rsid w:val="004A45BC"/>
    <w:rsid w:val="004A7E81"/>
    <w:rsid w:val="004B6388"/>
    <w:rsid w:val="004C1BFE"/>
    <w:rsid w:val="004C4A92"/>
    <w:rsid w:val="004C7411"/>
    <w:rsid w:val="004D065F"/>
    <w:rsid w:val="004D1125"/>
    <w:rsid w:val="004D3A76"/>
    <w:rsid w:val="004D3E89"/>
    <w:rsid w:val="004D706F"/>
    <w:rsid w:val="004D7DA7"/>
    <w:rsid w:val="004E0851"/>
    <w:rsid w:val="004E4F04"/>
    <w:rsid w:val="004E6668"/>
    <w:rsid w:val="004F2A02"/>
    <w:rsid w:val="004F378C"/>
    <w:rsid w:val="004F429C"/>
    <w:rsid w:val="004F76FC"/>
    <w:rsid w:val="005026A9"/>
    <w:rsid w:val="00505609"/>
    <w:rsid w:val="00506055"/>
    <w:rsid w:val="0050660D"/>
    <w:rsid w:val="00514743"/>
    <w:rsid w:val="005168B0"/>
    <w:rsid w:val="00517D07"/>
    <w:rsid w:val="00521A99"/>
    <w:rsid w:val="00523587"/>
    <w:rsid w:val="0052612B"/>
    <w:rsid w:val="00527836"/>
    <w:rsid w:val="00527D77"/>
    <w:rsid w:val="00531256"/>
    <w:rsid w:val="005316F0"/>
    <w:rsid w:val="00536631"/>
    <w:rsid w:val="00536C63"/>
    <w:rsid w:val="00550660"/>
    <w:rsid w:val="0055184C"/>
    <w:rsid w:val="00553446"/>
    <w:rsid w:val="00556046"/>
    <w:rsid w:val="005606E6"/>
    <w:rsid w:val="00562486"/>
    <w:rsid w:val="0056309D"/>
    <w:rsid w:val="00563B8D"/>
    <w:rsid w:val="00567CA8"/>
    <w:rsid w:val="00571240"/>
    <w:rsid w:val="00575B32"/>
    <w:rsid w:val="00576622"/>
    <w:rsid w:val="0057686E"/>
    <w:rsid w:val="00580AB6"/>
    <w:rsid w:val="005810A7"/>
    <w:rsid w:val="00582CB8"/>
    <w:rsid w:val="00587479"/>
    <w:rsid w:val="005944B2"/>
    <w:rsid w:val="0059475F"/>
    <w:rsid w:val="00597A21"/>
    <w:rsid w:val="005A0230"/>
    <w:rsid w:val="005A32D2"/>
    <w:rsid w:val="005A3B68"/>
    <w:rsid w:val="005A6276"/>
    <w:rsid w:val="005A7680"/>
    <w:rsid w:val="005B0EA1"/>
    <w:rsid w:val="005B41C6"/>
    <w:rsid w:val="005C3443"/>
    <w:rsid w:val="005C3B87"/>
    <w:rsid w:val="005C41AF"/>
    <w:rsid w:val="005C49AF"/>
    <w:rsid w:val="005C5028"/>
    <w:rsid w:val="005D1138"/>
    <w:rsid w:val="005D1ECC"/>
    <w:rsid w:val="005D2B4E"/>
    <w:rsid w:val="005D5FFC"/>
    <w:rsid w:val="005D659D"/>
    <w:rsid w:val="005D6DE9"/>
    <w:rsid w:val="005E28B8"/>
    <w:rsid w:val="005E453F"/>
    <w:rsid w:val="005F0984"/>
    <w:rsid w:val="005F2E59"/>
    <w:rsid w:val="005F459E"/>
    <w:rsid w:val="005F71F9"/>
    <w:rsid w:val="005F78F3"/>
    <w:rsid w:val="00600516"/>
    <w:rsid w:val="0060118E"/>
    <w:rsid w:val="0060526A"/>
    <w:rsid w:val="00606426"/>
    <w:rsid w:val="00610D81"/>
    <w:rsid w:val="0061774D"/>
    <w:rsid w:val="00623777"/>
    <w:rsid w:val="006243C8"/>
    <w:rsid w:val="00625992"/>
    <w:rsid w:val="00627BDB"/>
    <w:rsid w:val="00631B77"/>
    <w:rsid w:val="00631C81"/>
    <w:rsid w:val="006328FF"/>
    <w:rsid w:val="00634C21"/>
    <w:rsid w:val="00637E86"/>
    <w:rsid w:val="00650C3D"/>
    <w:rsid w:val="00662742"/>
    <w:rsid w:val="00663738"/>
    <w:rsid w:val="00663C03"/>
    <w:rsid w:val="00664015"/>
    <w:rsid w:val="006672A4"/>
    <w:rsid w:val="00667EDD"/>
    <w:rsid w:val="0067280E"/>
    <w:rsid w:val="00673C6D"/>
    <w:rsid w:val="00673CE1"/>
    <w:rsid w:val="00674F47"/>
    <w:rsid w:val="00681D45"/>
    <w:rsid w:val="006870CC"/>
    <w:rsid w:val="006A06D9"/>
    <w:rsid w:val="006A193A"/>
    <w:rsid w:val="006B4803"/>
    <w:rsid w:val="006B4C3A"/>
    <w:rsid w:val="006B5842"/>
    <w:rsid w:val="006B6305"/>
    <w:rsid w:val="006B7A7C"/>
    <w:rsid w:val="006B7DE7"/>
    <w:rsid w:val="006C0862"/>
    <w:rsid w:val="006C28D4"/>
    <w:rsid w:val="006C46B4"/>
    <w:rsid w:val="006C7D6C"/>
    <w:rsid w:val="006D2CFB"/>
    <w:rsid w:val="006D35F3"/>
    <w:rsid w:val="006D3D67"/>
    <w:rsid w:val="006D3ED5"/>
    <w:rsid w:val="006D5881"/>
    <w:rsid w:val="006D60F8"/>
    <w:rsid w:val="006E1305"/>
    <w:rsid w:val="006E27FF"/>
    <w:rsid w:val="006E5361"/>
    <w:rsid w:val="006E5452"/>
    <w:rsid w:val="006F2D04"/>
    <w:rsid w:val="006F430E"/>
    <w:rsid w:val="006F7D61"/>
    <w:rsid w:val="007060C2"/>
    <w:rsid w:val="0070633E"/>
    <w:rsid w:val="00706AC6"/>
    <w:rsid w:val="00707AAA"/>
    <w:rsid w:val="007123F4"/>
    <w:rsid w:val="00720CE8"/>
    <w:rsid w:val="00720ECB"/>
    <w:rsid w:val="00726C94"/>
    <w:rsid w:val="00727589"/>
    <w:rsid w:val="00732710"/>
    <w:rsid w:val="00742AF1"/>
    <w:rsid w:val="00743402"/>
    <w:rsid w:val="00745137"/>
    <w:rsid w:val="0075274C"/>
    <w:rsid w:val="00753304"/>
    <w:rsid w:val="00754366"/>
    <w:rsid w:val="00754A01"/>
    <w:rsid w:val="00756818"/>
    <w:rsid w:val="00757B7B"/>
    <w:rsid w:val="007658B5"/>
    <w:rsid w:val="00765BAB"/>
    <w:rsid w:val="00767D71"/>
    <w:rsid w:val="0077091F"/>
    <w:rsid w:val="00771B9D"/>
    <w:rsid w:val="00773D0D"/>
    <w:rsid w:val="00774793"/>
    <w:rsid w:val="00776715"/>
    <w:rsid w:val="0077770F"/>
    <w:rsid w:val="0078012A"/>
    <w:rsid w:val="0078054D"/>
    <w:rsid w:val="007830F9"/>
    <w:rsid w:val="0078340D"/>
    <w:rsid w:val="00785877"/>
    <w:rsid w:val="00787F0B"/>
    <w:rsid w:val="00787F55"/>
    <w:rsid w:val="007936F3"/>
    <w:rsid w:val="00795E9B"/>
    <w:rsid w:val="007A07B3"/>
    <w:rsid w:val="007A0876"/>
    <w:rsid w:val="007A1F01"/>
    <w:rsid w:val="007A2729"/>
    <w:rsid w:val="007A2882"/>
    <w:rsid w:val="007A33EA"/>
    <w:rsid w:val="007B07EC"/>
    <w:rsid w:val="007B0ADF"/>
    <w:rsid w:val="007B14D1"/>
    <w:rsid w:val="007B3EA5"/>
    <w:rsid w:val="007B5338"/>
    <w:rsid w:val="007B6719"/>
    <w:rsid w:val="007B718D"/>
    <w:rsid w:val="007B7954"/>
    <w:rsid w:val="007D037A"/>
    <w:rsid w:val="007D052D"/>
    <w:rsid w:val="007D082A"/>
    <w:rsid w:val="007D1A9A"/>
    <w:rsid w:val="007D1AE6"/>
    <w:rsid w:val="007D2FF3"/>
    <w:rsid w:val="007D327A"/>
    <w:rsid w:val="007D5016"/>
    <w:rsid w:val="007D504E"/>
    <w:rsid w:val="007D6620"/>
    <w:rsid w:val="007E0ED3"/>
    <w:rsid w:val="007E1F87"/>
    <w:rsid w:val="007E21B2"/>
    <w:rsid w:val="007E5421"/>
    <w:rsid w:val="007E542B"/>
    <w:rsid w:val="007F3804"/>
    <w:rsid w:val="007F58F2"/>
    <w:rsid w:val="007F670E"/>
    <w:rsid w:val="007F6D4A"/>
    <w:rsid w:val="007F7118"/>
    <w:rsid w:val="007F731D"/>
    <w:rsid w:val="00800EC7"/>
    <w:rsid w:val="00803251"/>
    <w:rsid w:val="00803386"/>
    <w:rsid w:val="0080447A"/>
    <w:rsid w:val="00804ABF"/>
    <w:rsid w:val="008077E9"/>
    <w:rsid w:val="0081049E"/>
    <w:rsid w:val="0081078B"/>
    <w:rsid w:val="00810A56"/>
    <w:rsid w:val="008117FC"/>
    <w:rsid w:val="008155B8"/>
    <w:rsid w:val="00816C85"/>
    <w:rsid w:val="00822047"/>
    <w:rsid w:val="008222C3"/>
    <w:rsid w:val="0082258C"/>
    <w:rsid w:val="00824A8C"/>
    <w:rsid w:val="00834D21"/>
    <w:rsid w:val="00835B85"/>
    <w:rsid w:val="00835C20"/>
    <w:rsid w:val="00843741"/>
    <w:rsid w:val="00844EB0"/>
    <w:rsid w:val="00847FAF"/>
    <w:rsid w:val="00851356"/>
    <w:rsid w:val="00852F33"/>
    <w:rsid w:val="00855680"/>
    <w:rsid w:val="00856C61"/>
    <w:rsid w:val="008611AB"/>
    <w:rsid w:val="0086568C"/>
    <w:rsid w:val="008747CF"/>
    <w:rsid w:val="008828D4"/>
    <w:rsid w:val="00886C25"/>
    <w:rsid w:val="008870AF"/>
    <w:rsid w:val="00891B1D"/>
    <w:rsid w:val="00894E4A"/>
    <w:rsid w:val="008978EB"/>
    <w:rsid w:val="008A093B"/>
    <w:rsid w:val="008A53D0"/>
    <w:rsid w:val="008A5A6F"/>
    <w:rsid w:val="008A6C72"/>
    <w:rsid w:val="008A7005"/>
    <w:rsid w:val="008B570E"/>
    <w:rsid w:val="008B5C04"/>
    <w:rsid w:val="008C0AA2"/>
    <w:rsid w:val="008C1103"/>
    <w:rsid w:val="008C6F90"/>
    <w:rsid w:val="008D62D8"/>
    <w:rsid w:val="008E013B"/>
    <w:rsid w:val="008E5B2D"/>
    <w:rsid w:val="008E5B56"/>
    <w:rsid w:val="008F3735"/>
    <w:rsid w:val="008F41C4"/>
    <w:rsid w:val="008F4C53"/>
    <w:rsid w:val="008F667E"/>
    <w:rsid w:val="008F7DF6"/>
    <w:rsid w:val="00902477"/>
    <w:rsid w:val="00903DBA"/>
    <w:rsid w:val="00906375"/>
    <w:rsid w:val="00906D31"/>
    <w:rsid w:val="00906E56"/>
    <w:rsid w:val="009078E8"/>
    <w:rsid w:val="00907E6E"/>
    <w:rsid w:val="00912F63"/>
    <w:rsid w:val="009152C2"/>
    <w:rsid w:val="00926E68"/>
    <w:rsid w:val="00933081"/>
    <w:rsid w:val="00934187"/>
    <w:rsid w:val="009344DB"/>
    <w:rsid w:val="009346E3"/>
    <w:rsid w:val="00934CEF"/>
    <w:rsid w:val="00940CC8"/>
    <w:rsid w:val="0094101C"/>
    <w:rsid w:val="009435BA"/>
    <w:rsid w:val="0094553F"/>
    <w:rsid w:val="00950F04"/>
    <w:rsid w:val="009523D3"/>
    <w:rsid w:val="00952BC4"/>
    <w:rsid w:val="009543AC"/>
    <w:rsid w:val="00956220"/>
    <w:rsid w:val="00967364"/>
    <w:rsid w:val="00967A9A"/>
    <w:rsid w:val="009720DF"/>
    <w:rsid w:val="00974D1F"/>
    <w:rsid w:val="00981196"/>
    <w:rsid w:val="009838DB"/>
    <w:rsid w:val="00990B2B"/>
    <w:rsid w:val="009918B1"/>
    <w:rsid w:val="00992094"/>
    <w:rsid w:val="009921BC"/>
    <w:rsid w:val="0099568B"/>
    <w:rsid w:val="00995B1E"/>
    <w:rsid w:val="00995C8A"/>
    <w:rsid w:val="0099752E"/>
    <w:rsid w:val="009A0DEE"/>
    <w:rsid w:val="009A0FE1"/>
    <w:rsid w:val="009A2977"/>
    <w:rsid w:val="009B0C41"/>
    <w:rsid w:val="009B32A0"/>
    <w:rsid w:val="009B5FD7"/>
    <w:rsid w:val="009C7B3C"/>
    <w:rsid w:val="009D130A"/>
    <w:rsid w:val="009D3211"/>
    <w:rsid w:val="009E040D"/>
    <w:rsid w:val="009E1B66"/>
    <w:rsid w:val="009E20E7"/>
    <w:rsid w:val="009E2225"/>
    <w:rsid w:val="009E439C"/>
    <w:rsid w:val="009E43B8"/>
    <w:rsid w:val="009E4543"/>
    <w:rsid w:val="009E55D6"/>
    <w:rsid w:val="009F3B1F"/>
    <w:rsid w:val="009F5A43"/>
    <w:rsid w:val="009F6730"/>
    <w:rsid w:val="00A01AE7"/>
    <w:rsid w:val="00A02905"/>
    <w:rsid w:val="00A02FDA"/>
    <w:rsid w:val="00A060A1"/>
    <w:rsid w:val="00A11195"/>
    <w:rsid w:val="00A150BE"/>
    <w:rsid w:val="00A151E5"/>
    <w:rsid w:val="00A20417"/>
    <w:rsid w:val="00A211F0"/>
    <w:rsid w:val="00A23617"/>
    <w:rsid w:val="00A23C92"/>
    <w:rsid w:val="00A24CAC"/>
    <w:rsid w:val="00A35D10"/>
    <w:rsid w:val="00A42F72"/>
    <w:rsid w:val="00A4397D"/>
    <w:rsid w:val="00A542C5"/>
    <w:rsid w:val="00A6779D"/>
    <w:rsid w:val="00A720B9"/>
    <w:rsid w:val="00A75235"/>
    <w:rsid w:val="00A77189"/>
    <w:rsid w:val="00A775FA"/>
    <w:rsid w:val="00A77743"/>
    <w:rsid w:val="00A77F27"/>
    <w:rsid w:val="00A841C6"/>
    <w:rsid w:val="00A841CE"/>
    <w:rsid w:val="00A85BA7"/>
    <w:rsid w:val="00A92043"/>
    <w:rsid w:val="00A92B28"/>
    <w:rsid w:val="00A9328B"/>
    <w:rsid w:val="00AA02AD"/>
    <w:rsid w:val="00AA0B04"/>
    <w:rsid w:val="00AA1BBD"/>
    <w:rsid w:val="00AA1F00"/>
    <w:rsid w:val="00AA26E7"/>
    <w:rsid w:val="00AA2F4A"/>
    <w:rsid w:val="00AA5930"/>
    <w:rsid w:val="00AB4AAC"/>
    <w:rsid w:val="00AC2AF5"/>
    <w:rsid w:val="00AC2CC8"/>
    <w:rsid w:val="00AC3781"/>
    <w:rsid w:val="00AC3B14"/>
    <w:rsid w:val="00AC3D8E"/>
    <w:rsid w:val="00AC3DF9"/>
    <w:rsid w:val="00AC73B5"/>
    <w:rsid w:val="00AC76C9"/>
    <w:rsid w:val="00AD0308"/>
    <w:rsid w:val="00AD2FC6"/>
    <w:rsid w:val="00AD5A28"/>
    <w:rsid w:val="00AD696A"/>
    <w:rsid w:val="00AD7342"/>
    <w:rsid w:val="00AE0645"/>
    <w:rsid w:val="00AE2DD3"/>
    <w:rsid w:val="00AE3AF0"/>
    <w:rsid w:val="00AE61CC"/>
    <w:rsid w:val="00AE6AE3"/>
    <w:rsid w:val="00AE7CBA"/>
    <w:rsid w:val="00AF0AC5"/>
    <w:rsid w:val="00AF4902"/>
    <w:rsid w:val="00AF4B21"/>
    <w:rsid w:val="00B00C24"/>
    <w:rsid w:val="00B15479"/>
    <w:rsid w:val="00B17C60"/>
    <w:rsid w:val="00B218C6"/>
    <w:rsid w:val="00B229C1"/>
    <w:rsid w:val="00B2324F"/>
    <w:rsid w:val="00B23C5E"/>
    <w:rsid w:val="00B263ED"/>
    <w:rsid w:val="00B30C55"/>
    <w:rsid w:val="00B35605"/>
    <w:rsid w:val="00B356D1"/>
    <w:rsid w:val="00B4363B"/>
    <w:rsid w:val="00B44645"/>
    <w:rsid w:val="00B5289E"/>
    <w:rsid w:val="00B538ED"/>
    <w:rsid w:val="00B55EE6"/>
    <w:rsid w:val="00B56F11"/>
    <w:rsid w:val="00B57490"/>
    <w:rsid w:val="00B6255A"/>
    <w:rsid w:val="00B66390"/>
    <w:rsid w:val="00B66449"/>
    <w:rsid w:val="00B6668C"/>
    <w:rsid w:val="00B67059"/>
    <w:rsid w:val="00B730AC"/>
    <w:rsid w:val="00B75298"/>
    <w:rsid w:val="00B7575F"/>
    <w:rsid w:val="00B75E71"/>
    <w:rsid w:val="00B76C4E"/>
    <w:rsid w:val="00B80125"/>
    <w:rsid w:val="00B85E72"/>
    <w:rsid w:val="00B8612B"/>
    <w:rsid w:val="00B87117"/>
    <w:rsid w:val="00B8723B"/>
    <w:rsid w:val="00B90812"/>
    <w:rsid w:val="00B90D18"/>
    <w:rsid w:val="00BA0F2A"/>
    <w:rsid w:val="00BA1E92"/>
    <w:rsid w:val="00BA5D0D"/>
    <w:rsid w:val="00BA6F33"/>
    <w:rsid w:val="00BB3F31"/>
    <w:rsid w:val="00BB67EC"/>
    <w:rsid w:val="00BC28F9"/>
    <w:rsid w:val="00BC426A"/>
    <w:rsid w:val="00BC45AD"/>
    <w:rsid w:val="00BC4EE4"/>
    <w:rsid w:val="00BC6169"/>
    <w:rsid w:val="00BC631E"/>
    <w:rsid w:val="00BD1B45"/>
    <w:rsid w:val="00BD3CCB"/>
    <w:rsid w:val="00BE1EC8"/>
    <w:rsid w:val="00BE5CB4"/>
    <w:rsid w:val="00BE6E99"/>
    <w:rsid w:val="00BF0D1D"/>
    <w:rsid w:val="00BF293C"/>
    <w:rsid w:val="00BF5347"/>
    <w:rsid w:val="00C00B0A"/>
    <w:rsid w:val="00C00EA7"/>
    <w:rsid w:val="00C0149B"/>
    <w:rsid w:val="00C042BD"/>
    <w:rsid w:val="00C07F19"/>
    <w:rsid w:val="00C101E1"/>
    <w:rsid w:val="00C11C94"/>
    <w:rsid w:val="00C166B0"/>
    <w:rsid w:val="00C21E14"/>
    <w:rsid w:val="00C23F43"/>
    <w:rsid w:val="00C250DA"/>
    <w:rsid w:val="00C27ED5"/>
    <w:rsid w:val="00C40106"/>
    <w:rsid w:val="00C41E4F"/>
    <w:rsid w:val="00C46CC0"/>
    <w:rsid w:val="00C47888"/>
    <w:rsid w:val="00C513B4"/>
    <w:rsid w:val="00C52F96"/>
    <w:rsid w:val="00C535C2"/>
    <w:rsid w:val="00C53964"/>
    <w:rsid w:val="00C602E4"/>
    <w:rsid w:val="00C67BA7"/>
    <w:rsid w:val="00C75E87"/>
    <w:rsid w:val="00C81CE8"/>
    <w:rsid w:val="00C84C30"/>
    <w:rsid w:val="00C869FC"/>
    <w:rsid w:val="00C908F0"/>
    <w:rsid w:val="00C91AF8"/>
    <w:rsid w:val="00C973CD"/>
    <w:rsid w:val="00CA147B"/>
    <w:rsid w:val="00CA2627"/>
    <w:rsid w:val="00CA358D"/>
    <w:rsid w:val="00CA649E"/>
    <w:rsid w:val="00CB4034"/>
    <w:rsid w:val="00CB771F"/>
    <w:rsid w:val="00CC2956"/>
    <w:rsid w:val="00CC4844"/>
    <w:rsid w:val="00CD158D"/>
    <w:rsid w:val="00CD2561"/>
    <w:rsid w:val="00CD613A"/>
    <w:rsid w:val="00CD7022"/>
    <w:rsid w:val="00CD7388"/>
    <w:rsid w:val="00CE065D"/>
    <w:rsid w:val="00CE10B5"/>
    <w:rsid w:val="00CE32B1"/>
    <w:rsid w:val="00CE7953"/>
    <w:rsid w:val="00CF1F17"/>
    <w:rsid w:val="00CF2AD3"/>
    <w:rsid w:val="00CF6728"/>
    <w:rsid w:val="00D14D0F"/>
    <w:rsid w:val="00D20020"/>
    <w:rsid w:val="00D22DA6"/>
    <w:rsid w:val="00D23B67"/>
    <w:rsid w:val="00D2429B"/>
    <w:rsid w:val="00D247D2"/>
    <w:rsid w:val="00D26369"/>
    <w:rsid w:val="00D31C02"/>
    <w:rsid w:val="00D351FD"/>
    <w:rsid w:val="00D374E6"/>
    <w:rsid w:val="00D416AC"/>
    <w:rsid w:val="00D46DFD"/>
    <w:rsid w:val="00D51E60"/>
    <w:rsid w:val="00D52E6A"/>
    <w:rsid w:val="00D5398B"/>
    <w:rsid w:val="00D55156"/>
    <w:rsid w:val="00D56BCF"/>
    <w:rsid w:val="00D6489A"/>
    <w:rsid w:val="00D65336"/>
    <w:rsid w:val="00D659F8"/>
    <w:rsid w:val="00D663DD"/>
    <w:rsid w:val="00D710B3"/>
    <w:rsid w:val="00D80905"/>
    <w:rsid w:val="00D80DC2"/>
    <w:rsid w:val="00D821CC"/>
    <w:rsid w:val="00D82264"/>
    <w:rsid w:val="00D86874"/>
    <w:rsid w:val="00D878B4"/>
    <w:rsid w:val="00D87909"/>
    <w:rsid w:val="00D9452F"/>
    <w:rsid w:val="00D96022"/>
    <w:rsid w:val="00D9662F"/>
    <w:rsid w:val="00DA3822"/>
    <w:rsid w:val="00DA5035"/>
    <w:rsid w:val="00DA58E0"/>
    <w:rsid w:val="00DB2951"/>
    <w:rsid w:val="00DB4B2D"/>
    <w:rsid w:val="00DB7E27"/>
    <w:rsid w:val="00DB7EB5"/>
    <w:rsid w:val="00DC10E9"/>
    <w:rsid w:val="00DC34EA"/>
    <w:rsid w:val="00DC5ECD"/>
    <w:rsid w:val="00DC646E"/>
    <w:rsid w:val="00DD0509"/>
    <w:rsid w:val="00DD19E9"/>
    <w:rsid w:val="00DD1A06"/>
    <w:rsid w:val="00DD5560"/>
    <w:rsid w:val="00DD63B5"/>
    <w:rsid w:val="00DD7389"/>
    <w:rsid w:val="00DE000D"/>
    <w:rsid w:val="00DE076F"/>
    <w:rsid w:val="00DE3F47"/>
    <w:rsid w:val="00DE77E1"/>
    <w:rsid w:val="00DF6641"/>
    <w:rsid w:val="00DF6940"/>
    <w:rsid w:val="00E01578"/>
    <w:rsid w:val="00E02064"/>
    <w:rsid w:val="00E02EAD"/>
    <w:rsid w:val="00E02FB2"/>
    <w:rsid w:val="00E101CC"/>
    <w:rsid w:val="00E10550"/>
    <w:rsid w:val="00E10F31"/>
    <w:rsid w:val="00E13DB4"/>
    <w:rsid w:val="00E1548D"/>
    <w:rsid w:val="00E2082D"/>
    <w:rsid w:val="00E20CE3"/>
    <w:rsid w:val="00E21726"/>
    <w:rsid w:val="00E22984"/>
    <w:rsid w:val="00E253AA"/>
    <w:rsid w:val="00E27134"/>
    <w:rsid w:val="00E27C30"/>
    <w:rsid w:val="00E330E9"/>
    <w:rsid w:val="00E3494B"/>
    <w:rsid w:val="00E3671B"/>
    <w:rsid w:val="00E408C3"/>
    <w:rsid w:val="00E41B19"/>
    <w:rsid w:val="00E41BF4"/>
    <w:rsid w:val="00E445CD"/>
    <w:rsid w:val="00E50D8C"/>
    <w:rsid w:val="00E51E61"/>
    <w:rsid w:val="00E52BAA"/>
    <w:rsid w:val="00E54B7A"/>
    <w:rsid w:val="00E559DC"/>
    <w:rsid w:val="00E5665B"/>
    <w:rsid w:val="00E62BC1"/>
    <w:rsid w:val="00E655BA"/>
    <w:rsid w:val="00E67AB4"/>
    <w:rsid w:val="00E70B6A"/>
    <w:rsid w:val="00E760E1"/>
    <w:rsid w:val="00E770FD"/>
    <w:rsid w:val="00E77D0D"/>
    <w:rsid w:val="00E77F51"/>
    <w:rsid w:val="00E93709"/>
    <w:rsid w:val="00E9544E"/>
    <w:rsid w:val="00E9755B"/>
    <w:rsid w:val="00EA156D"/>
    <w:rsid w:val="00EA3F52"/>
    <w:rsid w:val="00EA49CF"/>
    <w:rsid w:val="00EA53FE"/>
    <w:rsid w:val="00EB0A16"/>
    <w:rsid w:val="00EB1BD1"/>
    <w:rsid w:val="00EB2CEB"/>
    <w:rsid w:val="00EB61B3"/>
    <w:rsid w:val="00EB631F"/>
    <w:rsid w:val="00EB73C7"/>
    <w:rsid w:val="00EC026C"/>
    <w:rsid w:val="00EC1598"/>
    <w:rsid w:val="00EC2B89"/>
    <w:rsid w:val="00EC35A9"/>
    <w:rsid w:val="00ED0170"/>
    <w:rsid w:val="00ED160C"/>
    <w:rsid w:val="00ED6B44"/>
    <w:rsid w:val="00ED74C2"/>
    <w:rsid w:val="00ED7E01"/>
    <w:rsid w:val="00EE240B"/>
    <w:rsid w:val="00EE3968"/>
    <w:rsid w:val="00EE3AF9"/>
    <w:rsid w:val="00EE3EAA"/>
    <w:rsid w:val="00EE6967"/>
    <w:rsid w:val="00EE6F72"/>
    <w:rsid w:val="00F01B6F"/>
    <w:rsid w:val="00F0228C"/>
    <w:rsid w:val="00F02E85"/>
    <w:rsid w:val="00F0792A"/>
    <w:rsid w:val="00F11341"/>
    <w:rsid w:val="00F1385E"/>
    <w:rsid w:val="00F152BA"/>
    <w:rsid w:val="00F15BB6"/>
    <w:rsid w:val="00F16FA6"/>
    <w:rsid w:val="00F20E83"/>
    <w:rsid w:val="00F2140F"/>
    <w:rsid w:val="00F22007"/>
    <w:rsid w:val="00F22111"/>
    <w:rsid w:val="00F31D1A"/>
    <w:rsid w:val="00F32EF4"/>
    <w:rsid w:val="00F34787"/>
    <w:rsid w:val="00F36ED5"/>
    <w:rsid w:val="00F41F02"/>
    <w:rsid w:val="00F439F2"/>
    <w:rsid w:val="00F469AE"/>
    <w:rsid w:val="00F46B42"/>
    <w:rsid w:val="00F47267"/>
    <w:rsid w:val="00F505D6"/>
    <w:rsid w:val="00F51814"/>
    <w:rsid w:val="00F53BBC"/>
    <w:rsid w:val="00F55475"/>
    <w:rsid w:val="00F567A7"/>
    <w:rsid w:val="00F60566"/>
    <w:rsid w:val="00F70A45"/>
    <w:rsid w:val="00F775F9"/>
    <w:rsid w:val="00F805A1"/>
    <w:rsid w:val="00F81A51"/>
    <w:rsid w:val="00F84DDB"/>
    <w:rsid w:val="00F8528E"/>
    <w:rsid w:val="00F9282C"/>
    <w:rsid w:val="00FA207E"/>
    <w:rsid w:val="00FA24F8"/>
    <w:rsid w:val="00FA691B"/>
    <w:rsid w:val="00FA7B3B"/>
    <w:rsid w:val="00FB2DC0"/>
    <w:rsid w:val="00FB5A70"/>
    <w:rsid w:val="00FC1986"/>
    <w:rsid w:val="00FC2C88"/>
    <w:rsid w:val="00FC4F2A"/>
    <w:rsid w:val="00FC58D7"/>
    <w:rsid w:val="00FC5EAA"/>
    <w:rsid w:val="00FC7BD8"/>
    <w:rsid w:val="00FD0C1F"/>
    <w:rsid w:val="00FD3E8D"/>
    <w:rsid w:val="00FE3EBE"/>
    <w:rsid w:val="00FE7306"/>
    <w:rsid w:val="00FE7693"/>
    <w:rsid w:val="00FF22F6"/>
    <w:rsid w:val="00FF2F82"/>
    <w:rsid w:val="00FF3AC1"/>
    <w:rsid w:val="00FF6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5F498"/>
  <w15:chartTrackingRefBased/>
  <w15:docId w15:val="{740F81B4-207C-4B70-958E-75B5D4FB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7C30"/>
    <w:rPr>
      <w:sz w:val="24"/>
    </w:rPr>
  </w:style>
  <w:style w:type="paragraph" w:styleId="Nadpis2">
    <w:name w:val="heading 2"/>
    <w:basedOn w:val="Normln"/>
    <w:next w:val="Normln"/>
    <w:link w:val="Nadpis2Char"/>
    <w:uiPriority w:val="9"/>
    <w:semiHidden/>
    <w:unhideWhenUsed/>
    <w:qFormat/>
    <w:rsid w:val="00282A14"/>
    <w:pPr>
      <w:spacing w:before="240" w:after="80" w:line="264" w:lineRule="auto"/>
      <w:outlineLvl w:val="1"/>
    </w:pPr>
    <w:rPr>
      <w:rFonts w:ascii="Tw Cen MT" w:eastAsia="Tw Cen MT" w:hAnsi="Tw Cen MT"/>
      <w:b/>
      <w:bCs/>
      <w:color w:val="94B6D2"/>
      <w:spacing w:val="20"/>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lang w:val="x-none" w:eastAsia="x-none"/>
    </w:rPr>
  </w:style>
  <w:style w:type="paragraph" w:styleId="Zkladntext3">
    <w:name w:val="Body Text 3"/>
    <w:basedOn w:val="Normln"/>
    <w:pPr>
      <w:jc w:val="both"/>
    </w:pPr>
  </w:style>
  <w:style w:type="paragraph" w:styleId="Zkladntextodsazen2">
    <w:name w:val="Body Text Indent 2"/>
    <w:basedOn w:val="Normln"/>
    <w:pPr>
      <w:ind w:left="1416" w:firstLine="708"/>
    </w:pPr>
  </w:style>
  <w:style w:type="character" w:customStyle="1" w:styleId="platne1">
    <w:name w:val="platne1"/>
  </w:style>
  <w:style w:type="paragraph" w:styleId="Zkladntextodsazen3">
    <w:name w:val="Body Text Indent 3"/>
    <w:basedOn w:val="Normln"/>
    <w:link w:val="Zkladntextodsazen3Char"/>
    <w:pPr>
      <w:ind w:firstLine="708"/>
      <w:jc w:val="both"/>
    </w:pPr>
  </w:style>
  <w:style w:type="paragraph" w:customStyle="1" w:styleId="NormlnIMP">
    <w:name w:val="Normální_IMP"/>
    <w:basedOn w:val="Normln"/>
    <w:pPr>
      <w:suppressAutoHyphens/>
      <w:overflowPunct w:val="0"/>
      <w:autoSpaceDE w:val="0"/>
      <w:autoSpaceDN w:val="0"/>
      <w:adjustRightInd w:val="0"/>
      <w:spacing w:line="230" w:lineRule="auto"/>
      <w:textAlignment w:val="baseline"/>
    </w:pPr>
  </w:style>
  <w:style w:type="paragraph" w:customStyle="1" w:styleId="Normln0">
    <w:name w:val="Normální~"/>
    <w:basedOn w:val="Normln"/>
    <w:pPr>
      <w:suppressAutoHyphens/>
      <w:overflowPunct w:val="0"/>
      <w:autoSpaceDE w:val="0"/>
      <w:autoSpaceDN w:val="0"/>
      <w:adjustRightInd w:val="0"/>
      <w:spacing w:line="276" w:lineRule="auto"/>
      <w:textAlignment w:val="baseline"/>
    </w:pPr>
  </w:style>
  <w:style w:type="paragraph" w:styleId="Zkladntext2">
    <w:name w:val="Body Text 2"/>
    <w:basedOn w:val="Normln"/>
    <w:pPr>
      <w:tabs>
        <w:tab w:val="left" w:pos="-3261"/>
      </w:tabs>
      <w:jc w:val="both"/>
    </w:pPr>
    <w:rPr>
      <w:szCs w:val="22"/>
    </w:rPr>
  </w:style>
  <w:style w:type="paragraph" w:styleId="Nzev">
    <w:name w:val="Title"/>
    <w:basedOn w:val="Normln"/>
    <w:qFormat/>
    <w:pPr>
      <w:jc w:val="center"/>
    </w:pPr>
    <w:rPr>
      <w:b/>
      <w:bCs/>
      <w:sz w:val="28"/>
      <w:szCs w:val="28"/>
    </w:rPr>
  </w:style>
  <w:style w:type="paragraph" w:styleId="Textbubliny">
    <w:name w:val="Balloon Text"/>
    <w:basedOn w:val="Normln"/>
    <w:semiHidden/>
    <w:rsid w:val="00082365"/>
    <w:rPr>
      <w:rFonts w:ascii="Tahoma" w:hAnsi="Tahoma" w:cs="Tahoma"/>
      <w:sz w:val="16"/>
      <w:szCs w:val="16"/>
    </w:rPr>
  </w:style>
  <w:style w:type="paragraph" w:styleId="Zkladntextodsazen">
    <w:name w:val="Body Text Indent"/>
    <w:basedOn w:val="Normln"/>
    <w:link w:val="ZkladntextodsazenChar"/>
    <w:rsid w:val="001604A5"/>
    <w:pPr>
      <w:spacing w:after="120"/>
      <w:ind w:left="283"/>
    </w:pPr>
    <w:rPr>
      <w:lang w:val="x-none" w:eastAsia="x-none"/>
    </w:rPr>
  </w:style>
  <w:style w:type="character" w:customStyle="1" w:styleId="ZkladntextodsazenChar">
    <w:name w:val="Základní text odsazený Char"/>
    <w:link w:val="Zkladntextodsazen"/>
    <w:rsid w:val="001604A5"/>
    <w:rPr>
      <w:sz w:val="24"/>
    </w:rPr>
  </w:style>
  <w:style w:type="paragraph" w:styleId="Bezmezer">
    <w:name w:val="No Spacing"/>
    <w:qFormat/>
    <w:rsid w:val="00BC631E"/>
    <w:rPr>
      <w:sz w:val="24"/>
    </w:rPr>
  </w:style>
  <w:style w:type="character" w:styleId="Siln">
    <w:name w:val="Strong"/>
    <w:uiPriority w:val="22"/>
    <w:qFormat/>
    <w:rsid w:val="00906D31"/>
    <w:rPr>
      <w:b/>
      <w:bCs/>
    </w:rPr>
  </w:style>
  <w:style w:type="paragraph" w:customStyle="1" w:styleId="Zkladntext21">
    <w:name w:val="Základní text 21"/>
    <w:basedOn w:val="Normln"/>
    <w:rsid w:val="00906D31"/>
    <w:pPr>
      <w:tabs>
        <w:tab w:val="left" w:pos="-3261"/>
      </w:tabs>
      <w:suppressAutoHyphens/>
      <w:jc w:val="both"/>
    </w:pPr>
    <w:rPr>
      <w:szCs w:val="22"/>
      <w:lang w:eastAsia="ar-SA"/>
    </w:rPr>
  </w:style>
  <w:style w:type="paragraph" w:customStyle="1" w:styleId="Textslodst">
    <w:name w:val="Text čísl. odst."/>
    <w:basedOn w:val="Normln"/>
    <w:rsid w:val="00906D31"/>
    <w:pPr>
      <w:tabs>
        <w:tab w:val="left" w:pos="1080"/>
        <w:tab w:val="left" w:pos="1260"/>
      </w:tabs>
      <w:jc w:val="both"/>
    </w:pPr>
  </w:style>
  <w:style w:type="character" w:customStyle="1" w:styleId="spiszn">
    <w:name w:val="spiszn"/>
    <w:rsid w:val="009921BC"/>
  </w:style>
  <w:style w:type="character" w:customStyle="1" w:styleId="ZkladntextChar">
    <w:name w:val="Základní text Char"/>
    <w:link w:val="Zkladntext"/>
    <w:rsid w:val="00246405"/>
    <w:rPr>
      <w:sz w:val="24"/>
    </w:rPr>
  </w:style>
  <w:style w:type="paragraph" w:customStyle="1" w:styleId="NormlnIMP1">
    <w:name w:val="Normální_IMP1"/>
    <w:basedOn w:val="Normln"/>
    <w:rsid w:val="00246405"/>
    <w:pPr>
      <w:suppressAutoHyphens/>
      <w:overflowPunct w:val="0"/>
      <w:autoSpaceDE w:val="0"/>
      <w:autoSpaceDN w:val="0"/>
      <w:adjustRightInd w:val="0"/>
      <w:spacing w:line="268" w:lineRule="auto"/>
    </w:pPr>
  </w:style>
  <w:style w:type="paragraph" w:customStyle="1" w:styleId="Zkladntext31">
    <w:name w:val="Základní text 31"/>
    <w:basedOn w:val="Normln"/>
    <w:rsid w:val="00B17C60"/>
    <w:pPr>
      <w:suppressAutoHyphens/>
      <w:jc w:val="center"/>
    </w:pPr>
    <w:rPr>
      <w:b/>
      <w:bCs/>
      <w:lang w:eastAsia="ar-SA"/>
    </w:rPr>
  </w:style>
  <w:style w:type="character" w:styleId="Hypertextovodkaz">
    <w:name w:val="Hyperlink"/>
    <w:rsid w:val="00CE7953"/>
    <w:rPr>
      <w:color w:val="0000FF"/>
      <w:u w:val="single"/>
    </w:rPr>
  </w:style>
  <w:style w:type="paragraph" w:styleId="Odstavecseseznamem">
    <w:name w:val="List Paragraph"/>
    <w:basedOn w:val="Normln"/>
    <w:qFormat/>
    <w:rsid w:val="00767D71"/>
    <w:pPr>
      <w:spacing w:after="160" w:line="259" w:lineRule="auto"/>
      <w:ind w:left="720"/>
      <w:contextualSpacing/>
    </w:pPr>
    <w:rPr>
      <w:rFonts w:ascii="Calibri" w:eastAsia="Calibri" w:hAnsi="Calibri"/>
      <w:sz w:val="22"/>
      <w:szCs w:val="22"/>
      <w:lang w:eastAsia="en-US"/>
    </w:rPr>
  </w:style>
  <w:style w:type="character" w:styleId="Odkaznakoment">
    <w:name w:val="annotation reference"/>
    <w:rsid w:val="00F20E83"/>
    <w:rPr>
      <w:sz w:val="16"/>
      <w:szCs w:val="16"/>
    </w:rPr>
  </w:style>
  <w:style w:type="paragraph" w:styleId="Textkomente">
    <w:name w:val="annotation text"/>
    <w:basedOn w:val="Normln"/>
    <w:link w:val="TextkomenteChar"/>
    <w:rsid w:val="00F20E83"/>
    <w:rPr>
      <w:sz w:val="20"/>
    </w:rPr>
  </w:style>
  <w:style w:type="character" w:customStyle="1" w:styleId="TextkomenteChar">
    <w:name w:val="Text komentáře Char"/>
    <w:basedOn w:val="Standardnpsmoodstavce"/>
    <w:link w:val="Textkomente"/>
    <w:rsid w:val="00F20E83"/>
  </w:style>
  <w:style w:type="paragraph" w:styleId="Pedmtkomente">
    <w:name w:val="annotation subject"/>
    <w:basedOn w:val="Textkomente"/>
    <w:next w:val="Textkomente"/>
    <w:link w:val="PedmtkomenteChar"/>
    <w:rsid w:val="00F20E83"/>
    <w:rPr>
      <w:b/>
      <w:bCs/>
    </w:rPr>
  </w:style>
  <w:style w:type="character" w:customStyle="1" w:styleId="PedmtkomenteChar">
    <w:name w:val="Předmět komentáře Char"/>
    <w:link w:val="Pedmtkomente"/>
    <w:rsid w:val="00F20E83"/>
    <w:rPr>
      <w:b/>
      <w:bCs/>
    </w:rPr>
  </w:style>
  <w:style w:type="character" w:customStyle="1" w:styleId="nowrap">
    <w:name w:val="nowrap"/>
    <w:rsid w:val="0080447A"/>
  </w:style>
  <w:style w:type="character" w:customStyle="1" w:styleId="Nadpis2Char">
    <w:name w:val="Nadpis 2 Char"/>
    <w:link w:val="Nadpis2"/>
    <w:uiPriority w:val="9"/>
    <w:semiHidden/>
    <w:rsid w:val="00282A14"/>
    <w:rPr>
      <w:rFonts w:ascii="Tw Cen MT" w:eastAsia="Tw Cen MT" w:hAnsi="Tw Cen MT"/>
      <w:b/>
      <w:bCs/>
      <w:color w:val="94B6D2"/>
      <w:spacing w:val="20"/>
      <w:sz w:val="28"/>
      <w:szCs w:val="28"/>
      <w:lang w:eastAsia="en-US"/>
    </w:rPr>
  </w:style>
  <w:style w:type="paragraph" w:customStyle="1" w:styleId="b">
    <w:name w:val="b."/>
    <w:basedOn w:val="Normln"/>
    <w:uiPriority w:val="99"/>
    <w:rsid w:val="00066408"/>
  </w:style>
  <w:style w:type="paragraph" w:customStyle="1" w:styleId="Normln1">
    <w:name w:val="Normln"/>
    <w:rsid w:val="002A78D1"/>
    <w:pPr>
      <w:autoSpaceDE w:val="0"/>
      <w:autoSpaceDN w:val="0"/>
      <w:adjustRightInd w:val="0"/>
    </w:pPr>
    <w:rPr>
      <w:rFonts w:ascii="MS Sans Serif" w:hAnsi="MS Sans Serif"/>
      <w:sz w:val="24"/>
      <w:szCs w:val="24"/>
    </w:rPr>
  </w:style>
  <w:style w:type="paragraph" w:styleId="Revize">
    <w:name w:val="Revision"/>
    <w:hidden/>
    <w:uiPriority w:val="99"/>
    <w:semiHidden/>
    <w:rsid w:val="00345DF7"/>
    <w:rPr>
      <w:sz w:val="24"/>
    </w:rPr>
  </w:style>
  <w:style w:type="character" w:customStyle="1" w:styleId="Zkladntextodsazen3Char">
    <w:name w:val="Základní text odsazený 3 Char"/>
    <w:link w:val="Zkladntextodsazen3"/>
    <w:rsid w:val="0061774D"/>
    <w:rPr>
      <w:sz w:val="24"/>
    </w:rPr>
  </w:style>
  <w:style w:type="paragraph" w:styleId="Normlnweb">
    <w:name w:val="Normal (Web)"/>
    <w:basedOn w:val="Normln"/>
    <w:uiPriority w:val="99"/>
    <w:unhideWhenUsed/>
    <w:rsid w:val="00E51E61"/>
    <w:pPr>
      <w:spacing w:before="100" w:beforeAutospacing="1" w:after="100" w:afterAutospacing="1"/>
    </w:pPr>
    <w:rPr>
      <w:szCs w:val="24"/>
    </w:rPr>
  </w:style>
  <w:style w:type="paragraph" w:styleId="Zkladntext-prvnodsazen">
    <w:name w:val="Body Text First Indent"/>
    <w:basedOn w:val="Zkladntext"/>
    <w:link w:val="Zkladntext-prvnodsazenChar"/>
    <w:rsid w:val="00A542C5"/>
    <w:pPr>
      <w:spacing w:after="120"/>
      <w:ind w:firstLine="210"/>
    </w:pPr>
    <w:rPr>
      <w:lang w:val="cs-CZ" w:eastAsia="cs-CZ"/>
    </w:rPr>
  </w:style>
  <w:style w:type="character" w:customStyle="1" w:styleId="Zkladntext-prvnodsazenChar">
    <w:name w:val="Základní text - první odsazený Char"/>
    <w:basedOn w:val="ZkladntextChar"/>
    <w:link w:val="Zkladntext-prvnodsazen"/>
    <w:rsid w:val="00A542C5"/>
    <w:rPr>
      <w:sz w:val="24"/>
    </w:rPr>
  </w:style>
  <w:style w:type="paragraph" w:customStyle="1" w:styleId="Zkladntext-prvnodsazenfi">
    <w:name w:val="Základní text - první odsazený.fi"/>
    <w:basedOn w:val="Normln"/>
    <w:rsid w:val="00A542C5"/>
    <w:pPr>
      <w:spacing w:after="240"/>
      <w:ind w:left="1440" w:firstLine="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5547">
      <w:bodyDiv w:val="1"/>
      <w:marLeft w:val="0"/>
      <w:marRight w:val="0"/>
      <w:marTop w:val="0"/>
      <w:marBottom w:val="0"/>
      <w:divBdr>
        <w:top w:val="none" w:sz="0" w:space="0" w:color="auto"/>
        <w:left w:val="none" w:sz="0" w:space="0" w:color="auto"/>
        <w:bottom w:val="none" w:sz="0" w:space="0" w:color="auto"/>
        <w:right w:val="none" w:sz="0" w:space="0" w:color="auto"/>
      </w:divBdr>
    </w:div>
    <w:div w:id="691955067">
      <w:bodyDiv w:val="1"/>
      <w:marLeft w:val="0"/>
      <w:marRight w:val="0"/>
      <w:marTop w:val="0"/>
      <w:marBottom w:val="0"/>
      <w:divBdr>
        <w:top w:val="none" w:sz="0" w:space="0" w:color="auto"/>
        <w:left w:val="none" w:sz="0" w:space="0" w:color="auto"/>
        <w:bottom w:val="none" w:sz="0" w:space="0" w:color="auto"/>
        <w:right w:val="none" w:sz="0" w:space="0" w:color="auto"/>
      </w:divBdr>
    </w:div>
    <w:div w:id="794952846">
      <w:bodyDiv w:val="1"/>
      <w:marLeft w:val="0"/>
      <w:marRight w:val="0"/>
      <w:marTop w:val="0"/>
      <w:marBottom w:val="0"/>
      <w:divBdr>
        <w:top w:val="none" w:sz="0" w:space="0" w:color="auto"/>
        <w:left w:val="none" w:sz="0" w:space="0" w:color="auto"/>
        <w:bottom w:val="none" w:sz="0" w:space="0" w:color="auto"/>
        <w:right w:val="none" w:sz="0" w:space="0" w:color="auto"/>
      </w:divBdr>
    </w:div>
    <w:div w:id="975839445">
      <w:bodyDiv w:val="1"/>
      <w:marLeft w:val="0"/>
      <w:marRight w:val="0"/>
      <w:marTop w:val="0"/>
      <w:marBottom w:val="0"/>
      <w:divBdr>
        <w:top w:val="none" w:sz="0" w:space="0" w:color="auto"/>
        <w:left w:val="none" w:sz="0" w:space="0" w:color="auto"/>
        <w:bottom w:val="none" w:sz="0" w:space="0" w:color="auto"/>
        <w:right w:val="none" w:sz="0" w:space="0" w:color="auto"/>
      </w:divBdr>
    </w:div>
    <w:div w:id="1055542267">
      <w:bodyDiv w:val="1"/>
      <w:marLeft w:val="0"/>
      <w:marRight w:val="0"/>
      <w:marTop w:val="0"/>
      <w:marBottom w:val="0"/>
      <w:divBdr>
        <w:top w:val="none" w:sz="0" w:space="0" w:color="auto"/>
        <w:left w:val="none" w:sz="0" w:space="0" w:color="auto"/>
        <w:bottom w:val="none" w:sz="0" w:space="0" w:color="auto"/>
        <w:right w:val="none" w:sz="0" w:space="0" w:color="auto"/>
      </w:divBdr>
    </w:div>
    <w:div w:id="1095437391">
      <w:bodyDiv w:val="1"/>
      <w:marLeft w:val="0"/>
      <w:marRight w:val="0"/>
      <w:marTop w:val="0"/>
      <w:marBottom w:val="0"/>
      <w:divBdr>
        <w:top w:val="none" w:sz="0" w:space="0" w:color="auto"/>
        <w:left w:val="none" w:sz="0" w:space="0" w:color="auto"/>
        <w:bottom w:val="none" w:sz="0" w:space="0" w:color="auto"/>
        <w:right w:val="none" w:sz="0" w:space="0" w:color="auto"/>
      </w:divBdr>
    </w:div>
    <w:div w:id="1197742712">
      <w:bodyDiv w:val="1"/>
      <w:marLeft w:val="0"/>
      <w:marRight w:val="0"/>
      <w:marTop w:val="0"/>
      <w:marBottom w:val="0"/>
      <w:divBdr>
        <w:top w:val="none" w:sz="0" w:space="0" w:color="auto"/>
        <w:left w:val="none" w:sz="0" w:space="0" w:color="auto"/>
        <w:bottom w:val="none" w:sz="0" w:space="0" w:color="auto"/>
        <w:right w:val="none" w:sz="0" w:space="0" w:color="auto"/>
      </w:divBdr>
    </w:div>
    <w:div w:id="1227911345">
      <w:bodyDiv w:val="1"/>
      <w:marLeft w:val="0"/>
      <w:marRight w:val="0"/>
      <w:marTop w:val="0"/>
      <w:marBottom w:val="0"/>
      <w:divBdr>
        <w:top w:val="none" w:sz="0" w:space="0" w:color="auto"/>
        <w:left w:val="none" w:sz="0" w:space="0" w:color="auto"/>
        <w:bottom w:val="none" w:sz="0" w:space="0" w:color="auto"/>
        <w:right w:val="none" w:sz="0" w:space="0" w:color="auto"/>
      </w:divBdr>
    </w:div>
    <w:div w:id="1474060965">
      <w:bodyDiv w:val="1"/>
      <w:marLeft w:val="0"/>
      <w:marRight w:val="0"/>
      <w:marTop w:val="0"/>
      <w:marBottom w:val="0"/>
      <w:divBdr>
        <w:top w:val="none" w:sz="0" w:space="0" w:color="auto"/>
        <w:left w:val="none" w:sz="0" w:space="0" w:color="auto"/>
        <w:bottom w:val="none" w:sz="0" w:space="0" w:color="auto"/>
        <w:right w:val="none" w:sz="0" w:space="0" w:color="auto"/>
      </w:divBdr>
    </w:div>
    <w:div w:id="1542550292">
      <w:bodyDiv w:val="1"/>
      <w:marLeft w:val="0"/>
      <w:marRight w:val="0"/>
      <w:marTop w:val="0"/>
      <w:marBottom w:val="0"/>
      <w:divBdr>
        <w:top w:val="none" w:sz="0" w:space="0" w:color="auto"/>
        <w:left w:val="none" w:sz="0" w:space="0" w:color="auto"/>
        <w:bottom w:val="none" w:sz="0" w:space="0" w:color="auto"/>
        <w:right w:val="none" w:sz="0" w:space="0" w:color="auto"/>
      </w:divBdr>
    </w:div>
    <w:div w:id="17057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AE77-7560-406E-9EA4-5E7DA319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7</Pages>
  <Words>3970</Words>
  <Characters>20292</Characters>
  <Application>Microsoft Office Word</Application>
  <DocSecurity>0</DocSecurity>
  <Lines>563</Lines>
  <Paragraphs>278</Paragraphs>
  <ScaleCrop>false</ScaleCrop>
  <HeadingPairs>
    <vt:vector size="2" baseType="variant">
      <vt:variant>
        <vt:lpstr>Název</vt:lpstr>
      </vt:variant>
      <vt:variant>
        <vt:i4>1</vt:i4>
      </vt:variant>
    </vt:vector>
  </HeadingPairs>
  <TitlesOfParts>
    <vt:vector size="1" baseType="lpstr">
      <vt:lpstr>KS</vt:lpstr>
    </vt:vector>
  </TitlesOfParts>
  <Company>.</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dc:title>
  <dc:subject/>
  <dc:creator>IK</dc:creator>
  <cp:keywords/>
  <cp:lastModifiedBy>Petr Blahák</cp:lastModifiedBy>
  <cp:revision>11</cp:revision>
  <cp:lastPrinted>2022-01-13T11:56:00Z</cp:lastPrinted>
  <dcterms:created xsi:type="dcterms:W3CDTF">2023-10-19T13:10:00Z</dcterms:created>
  <dcterms:modified xsi:type="dcterms:W3CDTF">2023-11-06T17:58:00Z</dcterms:modified>
</cp:coreProperties>
</file>